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87" w:rsidRDefault="006037EF" w:rsidP="00D7333C">
      <w:pPr>
        <w:suppressAutoHyphens w:val="0"/>
        <w:spacing w:after="160" w:line="259" w:lineRule="auto"/>
        <w:rPr>
          <w:rFonts w:ascii="Tahoma" w:eastAsiaTheme="majorEastAsia" w:hAnsi="Tahoma" w:cs="Tahoma"/>
          <w:b/>
          <w:lang w:eastAsia="pl-PL"/>
        </w:rPr>
      </w:pPr>
      <w:r>
        <w:rPr>
          <w:rFonts w:ascii="Tahoma" w:eastAsiaTheme="majorEastAsia" w:hAnsi="Tahoma" w:cs="Tahoma"/>
          <w:b/>
          <w:lang w:eastAsia="pl-PL"/>
        </w:rPr>
        <w:t xml:space="preserve"> </w:t>
      </w:r>
    </w:p>
    <w:p w:rsidR="00D7333C" w:rsidRDefault="00D7333C" w:rsidP="00D7333C">
      <w:pPr>
        <w:suppressAutoHyphens w:val="0"/>
        <w:spacing w:after="160" w:line="259" w:lineRule="auto"/>
        <w:rPr>
          <w:rFonts w:ascii="Tahoma" w:eastAsiaTheme="majorEastAsia" w:hAnsi="Tahoma" w:cs="Tahoma"/>
          <w:b/>
          <w:lang w:eastAsia="pl-PL"/>
        </w:rPr>
      </w:pPr>
      <w:r w:rsidRPr="00D7333C">
        <w:rPr>
          <w:rFonts w:ascii="Tahoma" w:eastAsiaTheme="majorEastAsia" w:hAnsi="Tahoma" w:cs="Tahoma"/>
          <w:b/>
          <w:lang w:eastAsia="pl-PL"/>
        </w:rPr>
        <w:t>MSS-DN-ZPP-26-</w:t>
      </w:r>
      <w:r>
        <w:rPr>
          <w:rFonts w:ascii="Tahoma" w:eastAsiaTheme="majorEastAsia" w:hAnsi="Tahoma" w:cs="Tahoma"/>
          <w:b/>
          <w:lang w:eastAsia="pl-PL"/>
        </w:rPr>
        <w:t>27</w:t>
      </w:r>
      <w:r w:rsidRPr="00D7333C">
        <w:rPr>
          <w:rFonts w:ascii="Tahoma" w:eastAsiaTheme="majorEastAsia" w:hAnsi="Tahoma" w:cs="Tahoma"/>
          <w:b/>
          <w:lang w:eastAsia="pl-PL"/>
        </w:rPr>
        <w:t xml:space="preserve">/23 </w:t>
      </w:r>
      <w:r w:rsidRPr="00D7333C">
        <w:rPr>
          <w:rFonts w:ascii="Tahoma" w:eastAsiaTheme="majorEastAsia" w:hAnsi="Tahoma" w:cs="Tahoma"/>
          <w:b/>
          <w:lang w:eastAsia="pl-PL"/>
        </w:rPr>
        <w:tab/>
      </w:r>
      <w:bookmarkStart w:id="0" w:name="_GoBack"/>
      <w:bookmarkEnd w:id="0"/>
      <w:r>
        <w:rPr>
          <w:rFonts w:ascii="Tahoma" w:eastAsiaTheme="majorEastAsia" w:hAnsi="Tahoma" w:cs="Tahoma"/>
          <w:b/>
          <w:lang w:eastAsia="pl-PL"/>
        </w:rPr>
        <w:t xml:space="preserve">                                                                                  </w:t>
      </w:r>
      <w:r w:rsidRPr="00D7333C">
        <w:rPr>
          <w:rFonts w:ascii="Tahoma" w:eastAsiaTheme="majorEastAsia" w:hAnsi="Tahoma" w:cs="Tahoma"/>
          <w:b/>
          <w:lang w:eastAsia="pl-PL"/>
        </w:rPr>
        <w:t>Załącznik nr 2</w:t>
      </w:r>
    </w:p>
    <w:p w:rsidR="00465F25" w:rsidRPr="00D7333C" w:rsidRDefault="00465F25" w:rsidP="00D7333C">
      <w:pPr>
        <w:suppressAutoHyphens w:val="0"/>
        <w:spacing w:after="160" w:line="259" w:lineRule="auto"/>
        <w:rPr>
          <w:rFonts w:ascii="Tahoma" w:eastAsiaTheme="majorEastAsia" w:hAnsi="Tahoma" w:cs="Tahoma"/>
          <w:b/>
          <w:lang w:eastAsia="pl-PL"/>
        </w:rPr>
      </w:pPr>
    </w:p>
    <w:p w:rsidR="00D7333C" w:rsidRPr="00465F25" w:rsidRDefault="00D7333C" w:rsidP="00D7333C">
      <w:pPr>
        <w:suppressAutoHyphens w:val="0"/>
        <w:spacing w:after="160" w:line="259" w:lineRule="auto"/>
        <w:jc w:val="center"/>
        <w:rPr>
          <w:rFonts w:ascii="Tahoma" w:eastAsiaTheme="majorEastAsia" w:hAnsi="Tahoma" w:cs="Tahoma"/>
          <w:b/>
          <w:sz w:val="22"/>
          <w:szCs w:val="22"/>
          <w:lang w:eastAsia="pl-PL"/>
        </w:rPr>
      </w:pPr>
      <w:r w:rsidRPr="00465F25">
        <w:rPr>
          <w:rFonts w:ascii="Tahoma" w:eastAsiaTheme="majorEastAsia" w:hAnsi="Tahoma" w:cs="Tahoma"/>
          <w:b/>
          <w:sz w:val="22"/>
          <w:szCs w:val="22"/>
          <w:lang w:eastAsia="pl-PL"/>
        </w:rPr>
        <w:t>Specyfikacja techniczna w zakresie przygotowania postępowania o udzielenie zamówienia publicznego</w:t>
      </w:r>
    </w:p>
    <w:p w:rsidR="00D7333C" w:rsidRPr="00D83EC9" w:rsidRDefault="00D83EC9" w:rsidP="00465F25">
      <w:pPr>
        <w:suppressAutoHyphens w:val="0"/>
        <w:spacing w:after="160" w:line="259" w:lineRule="auto"/>
        <w:jc w:val="center"/>
        <w:rPr>
          <w:rFonts w:ascii="Tahoma" w:eastAsiaTheme="majorEastAsia" w:hAnsi="Tahoma" w:cs="Tahoma"/>
          <w:b/>
          <w:sz w:val="22"/>
          <w:szCs w:val="22"/>
          <w:lang w:eastAsia="pl-PL"/>
        </w:rPr>
      </w:pPr>
      <w:r w:rsidRPr="00D83EC9">
        <w:rPr>
          <w:rFonts w:ascii="Tahoma" w:eastAsiaTheme="majorEastAsia" w:hAnsi="Tahoma" w:cs="Tahoma"/>
          <w:b/>
          <w:sz w:val="22"/>
          <w:szCs w:val="22"/>
          <w:lang w:eastAsia="pl-PL"/>
        </w:rPr>
        <w:t>ANGIOGRAF</w:t>
      </w:r>
      <w:r w:rsidR="00465F25">
        <w:rPr>
          <w:rFonts w:ascii="Tahoma" w:eastAsiaTheme="majorEastAsia" w:hAnsi="Tahoma" w:cs="Tahoma"/>
          <w:b/>
          <w:sz w:val="22"/>
          <w:szCs w:val="22"/>
          <w:lang w:eastAsia="pl-PL"/>
        </w:rPr>
        <w:t xml:space="preserve"> </w:t>
      </w:r>
      <w:r w:rsidR="005A4D87">
        <w:rPr>
          <w:rFonts w:ascii="Tahoma" w:eastAsiaTheme="majorEastAsia" w:hAnsi="Tahoma" w:cs="Tahoma"/>
          <w:b/>
          <w:sz w:val="22"/>
          <w:szCs w:val="22"/>
          <w:lang w:eastAsia="pl-PL"/>
        </w:rPr>
        <w:t xml:space="preserve">1 </w:t>
      </w:r>
      <w:r w:rsidR="00465F25">
        <w:rPr>
          <w:rFonts w:ascii="Tahoma" w:eastAsiaTheme="majorEastAsia" w:hAnsi="Tahoma" w:cs="Tahoma"/>
          <w:b/>
          <w:sz w:val="22"/>
          <w:szCs w:val="22"/>
          <w:lang w:eastAsia="pl-PL"/>
        </w:rPr>
        <w:t>ZESTAW</w:t>
      </w:r>
    </w:p>
    <w:p w:rsidR="002D1D17" w:rsidRPr="007A74E6" w:rsidRDefault="002D1D17" w:rsidP="002D1D17">
      <w:pPr>
        <w:rPr>
          <w:rFonts w:asciiTheme="minorHAnsi" w:hAnsiTheme="minorHAnsi" w:cstheme="minorHAnsi"/>
        </w:rPr>
      </w:pPr>
    </w:p>
    <w:tbl>
      <w:tblPr>
        <w:tblW w:w="99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29"/>
        <w:gridCol w:w="1201"/>
        <w:gridCol w:w="1559"/>
        <w:gridCol w:w="1559"/>
        <w:gridCol w:w="854"/>
        <w:gridCol w:w="46"/>
      </w:tblGrid>
      <w:tr w:rsidR="002D1D17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D17" w:rsidRPr="007A74E6" w:rsidRDefault="002D1D17" w:rsidP="00850AED">
            <w:pPr>
              <w:pStyle w:val="Nagwek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A74E6">
              <w:rPr>
                <w:rFonts w:asciiTheme="minorHAnsi" w:hAnsiTheme="minorHAnsi" w:cstheme="minorHAnsi"/>
                <w:b/>
                <w:i/>
              </w:rPr>
              <w:t>PARAMETR / WARUNEK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D17" w:rsidRPr="007A74E6" w:rsidRDefault="00BC3888" w:rsidP="00455A5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Wartość wymagana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A74E6">
              <w:rPr>
                <w:rFonts w:asciiTheme="minorHAnsi" w:hAnsiTheme="minorHAnsi" w:cstheme="minorHAnsi"/>
                <w:b/>
                <w:i/>
              </w:rPr>
              <w:t>WARTOŚĆ OFEROWANEGO PARAMETRU, OPISAĆ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A74E6">
              <w:rPr>
                <w:rFonts w:asciiTheme="minorHAnsi" w:hAnsiTheme="minorHAnsi" w:cstheme="minorHAnsi"/>
                <w:b/>
                <w:i/>
              </w:rPr>
              <w:t>Parametr oceniany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A74E6">
              <w:rPr>
                <w:rFonts w:asciiTheme="minorHAnsi" w:hAnsiTheme="minorHAnsi" w:cstheme="minorHAnsi"/>
                <w:b/>
                <w:i/>
              </w:rPr>
              <w:t>UWAGI</w:t>
            </w:r>
          </w:p>
        </w:tc>
      </w:tr>
      <w:tr w:rsidR="002D1D17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E37384">
            <w:pPr>
              <w:jc w:val="center"/>
              <w:rPr>
                <w:rFonts w:asciiTheme="minorHAnsi" w:hAnsiTheme="minorHAnsi" w:cstheme="minorHAnsi"/>
              </w:rPr>
            </w:pPr>
            <w:bookmarkStart w:id="1" w:name="_Toc422385618"/>
            <w:bookmarkStart w:id="2" w:name="_Toc423421690"/>
            <w:bookmarkStart w:id="3" w:name="_Toc423422044"/>
            <w:bookmarkStart w:id="4" w:name="_Toc438031487"/>
            <w:bookmarkStart w:id="5" w:name="_Toc475515709"/>
            <w:bookmarkStart w:id="6" w:name="_Toc494784326"/>
            <w:r w:rsidRPr="007A74E6">
              <w:rPr>
                <w:rFonts w:asciiTheme="minorHAnsi" w:hAnsiTheme="minorHAnsi" w:cstheme="minorHAnsi"/>
                <w:b/>
                <w:bCs/>
                <w:i/>
                <w:iCs/>
              </w:rPr>
              <w:t>1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A74E6">
              <w:rPr>
                <w:rFonts w:asciiTheme="minorHAnsi" w:hAnsiTheme="minorHAnsi"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A74E6">
              <w:rPr>
                <w:rFonts w:asciiTheme="minorHAnsi" w:hAnsiTheme="minorHAnsi" w:cstheme="minorHAnsi"/>
                <w:b/>
                <w:bCs/>
                <w:i/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A74E6">
              <w:rPr>
                <w:rFonts w:asciiTheme="minorHAnsi" w:hAnsiTheme="minorHAnsi"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A74E6">
              <w:rPr>
                <w:rFonts w:asciiTheme="minorHAnsi" w:hAnsiTheme="minorHAnsi" w:cstheme="minorHAnsi"/>
                <w:b/>
                <w:bCs/>
                <w:i/>
                <w:iCs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A74E6">
              <w:rPr>
                <w:rFonts w:asciiTheme="minorHAnsi" w:hAnsiTheme="minorHAnsi" w:cstheme="minorHAnsi"/>
                <w:b/>
                <w:bCs/>
                <w:i/>
                <w:iCs/>
              </w:rPr>
              <w:t>6</w:t>
            </w:r>
          </w:p>
        </w:tc>
      </w:tr>
      <w:tr w:rsidR="002D1D17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D1D17" w:rsidRPr="007A74E6" w:rsidRDefault="002D1D17" w:rsidP="00455A51">
            <w:pPr>
              <w:pStyle w:val="Akapitzlist"/>
              <w:suppressAutoHyphens w:val="0"/>
              <w:spacing w:before="120" w:after="120"/>
              <w:ind w:left="36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2D1D17" w:rsidRPr="007A74E6" w:rsidRDefault="002D1D17" w:rsidP="00D7333C">
            <w:pPr>
              <w:pStyle w:val="Nagwek1"/>
              <w:rPr>
                <w:rFonts w:asciiTheme="minorHAnsi" w:hAnsiTheme="minorHAnsi" w:cstheme="minorHAnsi"/>
                <w:sz w:val="20"/>
              </w:rPr>
            </w:pPr>
            <w:bookmarkStart w:id="7" w:name="_Toc134717824"/>
            <w:r w:rsidRPr="007A74E6">
              <w:rPr>
                <w:rFonts w:asciiTheme="minorHAnsi" w:eastAsia="SimSun" w:hAnsiTheme="minorHAnsi" w:cstheme="minorHAnsi"/>
                <w:sz w:val="20"/>
              </w:rPr>
              <w:t>A</w:t>
            </w:r>
            <w:r w:rsidR="00013C89" w:rsidRPr="007A74E6">
              <w:rPr>
                <w:rFonts w:asciiTheme="minorHAnsi" w:eastAsia="SimSun" w:hAnsiTheme="minorHAnsi" w:cstheme="minorHAnsi"/>
                <w:sz w:val="20"/>
              </w:rPr>
              <w:t>ngiograf</w:t>
            </w:r>
            <w:r w:rsidR="0042155E" w:rsidRPr="007A74E6">
              <w:rPr>
                <w:rFonts w:asciiTheme="minorHAnsi" w:eastAsia="SimSun" w:hAnsiTheme="minorHAnsi" w:cstheme="minorHAnsi"/>
                <w:sz w:val="20"/>
              </w:rPr>
              <w:t xml:space="preserve">- </w:t>
            </w:r>
            <w:bookmarkEnd w:id="7"/>
            <w:r w:rsidR="005A4D87">
              <w:rPr>
                <w:rFonts w:asciiTheme="minorHAnsi" w:eastAsia="SimSun" w:hAnsiTheme="minorHAnsi" w:cstheme="minorHAnsi"/>
                <w:sz w:val="20"/>
              </w:rPr>
              <w:t xml:space="preserve">1 </w:t>
            </w:r>
            <w:r w:rsidR="00D7333C">
              <w:rPr>
                <w:rFonts w:asciiTheme="minorHAnsi" w:eastAsia="SimSun" w:hAnsiTheme="minorHAnsi" w:cstheme="minorHAnsi"/>
                <w:sz w:val="20"/>
              </w:rPr>
              <w:t>zestaw</w:t>
            </w:r>
          </w:p>
        </w:tc>
      </w:tr>
      <w:tr w:rsidR="00EF220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03" w:rsidRPr="007A74E6" w:rsidRDefault="00EF2203" w:rsidP="00EF22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Aparat o nowoczesnej konstrukcji i ergonomii pracy. Aparat nowy nie używany, wyklucza się aparaty demo. </w:t>
            </w:r>
          </w:p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Wprowadzenie aparatu (platformy sprzętowej) do produkcji min. 2023r.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3" w:rsidRPr="007A74E6" w:rsidRDefault="00EF2203" w:rsidP="00EF2203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203" w:rsidRPr="007A74E6" w:rsidRDefault="00EF2203" w:rsidP="00EF2203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203" w:rsidRPr="007A74E6" w:rsidRDefault="00EF2203" w:rsidP="00EF22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1A70A1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Urządzenie spełniające wszystkie aktualne wymogi prawno-techniczne dla urządzeń tego typu.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6C3C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C3C" w:rsidRPr="007A74E6" w:rsidRDefault="000A6C3C" w:rsidP="001A70A1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C" w:rsidRPr="007A74E6" w:rsidRDefault="007C1835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Wymagana przez producenta moc przyłącza transformatora potwierdzona w firmowych danych producenta &lt; 110 kVA.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C" w:rsidRPr="007A74E6" w:rsidRDefault="000A6C3C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C" w:rsidRPr="007A74E6" w:rsidRDefault="000A6C3C" w:rsidP="0045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C3C" w:rsidRPr="007A74E6" w:rsidRDefault="000A6C3C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C3C" w:rsidRPr="007A74E6" w:rsidRDefault="000A6C3C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220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03" w:rsidRPr="007A74E6" w:rsidRDefault="00EF2203" w:rsidP="00EF22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Akwizycja w trybie fluoroskopii, fluoroskopii niskodawkowej, radiografii, DSA, radiografii rotacyjnej, radiografii rotacyjnej z DSA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3" w:rsidRPr="007A74E6" w:rsidRDefault="00EF2203" w:rsidP="00EF22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203" w:rsidRPr="007A74E6" w:rsidRDefault="00EF2203" w:rsidP="00EF2203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203" w:rsidRPr="007A74E6" w:rsidRDefault="00EF2203" w:rsidP="00EF22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220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03" w:rsidRPr="007A74E6" w:rsidRDefault="00EF2203" w:rsidP="00EF22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System składający się z:</w:t>
            </w:r>
          </w:p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pozycjonera,</w:t>
            </w:r>
          </w:p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stołu angiograficzno- operacyjnego,</w:t>
            </w:r>
          </w:p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generatora RTG,</w:t>
            </w:r>
          </w:p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- lampy RTG, </w:t>
            </w:r>
          </w:p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rentgenowskiego toru obrazowania,</w:t>
            </w:r>
          </w:p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cyfrowego systemu rejestracji obrazów</w:t>
            </w:r>
          </w:p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wyposażenia dodatkowego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3" w:rsidRPr="007A74E6" w:rsidRDefault="00EF2203" w:rsidP="00EF22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203" w:rsidRPr="007A74E6" w:rsidRDefault="00EF2203" w:rsidP="00EF2203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203" w:rsidRPr="007A74E6" w:rsidRDefault="00EF2203" w:rsidP="00EF22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220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03" w:rsidRPr="007A74E6" w:rsidRDefault="00EF2203" w:rsidP="00EF22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System umożliwiający wykonywania szerokiego zakresu badań naczyniowych:</w:t>
            </w:r>
          </w:p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klatki piersiowej</w:t>
            </w:r>
          </w:p>
          <w:p w:rsidR="00766851" w:rsidRPr="007A74E6" w:rsidRDefault="00EF2203" w:rsidP="000E00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serca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3" w:rsidRPr="007A74E6" w:rsidRDefault="00EF2203" w:rsidP="00EF22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3" w:rsidRPr="007A74E6" w:rsidRDefault="00EF2203" w:rsidP="00EF22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203" w:rsidRPr="007A74E6" w:rsidRDefault="00EF2203" w:rsidP="00EF2203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203" w:rsidRPr="007A74E6" w:rsidRDefault="00EF2203" w:rsidP="00EF22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1A70A1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Pakiet najbardziej zaawansowanych </w:t>
            </w:r>
            <w:r w:rsidR="000B6708" w:rsidRPr="007A74E6">
              <w:rPr>
                <w:rFonts w:asciiTheme="minorHAnsi" w:hAnsiTheme="minorHAnsi" w:cstheme="minorHAnsi"/>
              </w:rPr>
              <w:t xml:space="preserve">i najbardziej skutecznych </w:t>
            </w:r>
            <w:r w:rsidRPr="007A74E6">
              <w:rPr>
                <w:rFonts w:asciiTheme="minorHAnsi" w:hAnsiTheme="minorHAnsi" w:cstheme="minorHAnsi"/>
              </w:rPr>
              <w:t>specjalizowanych, zaawansowanych algorytmów właściwych dla danego producenta, działających w czasie rzeczywistym, poprawiających jakość uzyskiwanego obrazu i jednocześnie umożliwiających obrazowanie z obniżoną dawką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4EF2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F2" w:rsidRPr="007A74E6" w:rsidRDefault="00D64EF2" w:rsidP="001A70A1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2" w:rsidRPr="007A74E6" w:rsidRDefault="00D64EF2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Wartość air kermy referencyjnej dla fluoroskopii dla standardowego protokołu klinicznego kardiologicznego (dla FOV min 20 x 20 cm) przy min 10 kl/s potwierdzona w oficjalnej dokumentacji producenta lub instrukcji obsługi </w:t>
            </w:r>
            <w:r w:rsidR="007F15A3" w:rsidRPr="007A74E6">
              <w:rPr>
                <w:rFonts w:asciiTheme="minorHAnsi" w:hAnsiTheme="minorHAnsi" w:cstheme="minorHAnsi"/>
              </w:rPr>
              <w:t xml:space="preserve">≤ 6,6 mGy/min </w:t>
            </w:r>
            <w:r w:rsidRPr="007A74E6">
              <w:rPr>
                <w:rFonts w:asciiTheme="minorHAnsi" w:hAnsiTheme="minorHAnsi" w:cstheme="minorHAnsi"/>
              </w:rPr>
              <w:t>– załączyć do oferty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2" w:rsidRPr="007A74E6" w:rsidRDefault="00D64EF2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2" w:rsidRPr="007A74E6" w:rsidRDefault="00D64EF2" w:rsidP="0045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EF2" w:rsidRPr="007A74E6" w:rsidRDefault="00D64EF2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EF2" w:rsidRPr="007A74E6" w:rsidRDefault="00D64EF2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BE23DC">
            <w:pPr>
              <w:pStyle w:val="Akapitzlist"/>
              <w:suppressAutoHyphens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eastAsia="SimSun" w:hAnsiTheme="minorHAnsi" w:cstheme="minorHAnsi"/>
                <w:b/>
                <w:kern w:val="1"/>
              </w:rPr>
              <w:t>POZYCJONER Z RAMIENIEM C</w:t>
            </w: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Pozycjoner jednopłaszczyznowy, o zmotoryzowanych ruchach we wszystkich osiach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Zaawansowane ramię C mocowane na zawieszeniu sufitowym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Silnikowe ustawianie statywu w położeniach umożliwiających wykonywanie zabiegów wewnątrznaczyniowych (statyw za głową pacjenta) w obrębie głowy, szyi, klatki piersiowej – bez konieczności przekładania pacjenta i obrotu stołu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Silnikowe ustawianie statywu w położeniach umożliwiających wykonywanie zabiegów wewnątrznaczyniowych (statyw z boku stołu pacjenta) w obrębie głowy, szyi, klatki piersiowej, brzucha i kończyn dolnych – bez konieczności przekładania pacjenta i obrotu stołu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wykonywania badań ze statywem ustawionym z boku stołu pod kątem większym niż 130°, liczonym od osi stołu w kierunku od głowy pacjenta, dla wszystkich ustawień statywu, w tym dla pionowego ustawienia układu lampa - detektor (LAO/RAO - 0°, CRAN/CAU - 0°), realizowane wyłącznie ruchem statywu, bez obrotu bądź przesuwu stołu w celu zapewnienia możliwie dużej przestrzeni na ustawienie dodatkowej aparatury i pracę lekarzy i pielęgniarek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  <w:spacing w:val="-1"/>
              </w:rPr>
            </w:pPr>
            <w:r w:rsidRPr="007A74E6">
              <w:rPr>
                <w:rFonts w:asciiTheme="minorHAnsi" w:hAnsiTheme="minorHAnsi" w:cstheme="minorHAnsi"/>
                <w:spacing w:val="-1"/>
              </w:rPr>
              <w:t>Obszar badania na zaoferowanym stole bez konieczności przekładania / przesuwania pacjenta (dla angulacji LAO/RAO - 0°, CRAN/CAUD - 0°) min 200 cm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Zakres badania w osi poprzecznej stołu zapewniający dostęp do naczyń bez konieczności przesuwania blatu ani obrotu stołu z pacjentem min </w:t>
            </w:r>
            <w:r w:rsidRPr="007A74E6">
              <w:rPr>
                <w:rFonts w:asciiTheme="minorHAnsi" w:hAnsiTheme="minorHAnsi" w:cstheme="minorHAnsi"/>
                <w:spacing w:val="-1"/>
              </w:rPr>
              <w:t>120 cm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1A70A1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Zakres projekcji LAO/RAO w pozycji za głową pacjenta, nie mniej niż 300°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1A70A1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Zakres projekcji LAO/RAO w pozycji statywu z boku pacjenta, nie mniej niż 180°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5E77CA">
        <w:trPr>
          <w:gridAfter w:val="1"/>
          <w:wAfter w:w="46" w:type="dxa"/>
          <w:trHeight w:val="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1A70A1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Prędkość ruchów statywu w płaszczyźnie LAO/RAO w pozycji statywu za głową pacjenta nie mniej niż 20°/s, (z wyłączeniem angiografii rotacyjnej)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280" w:rsidRPr="007A74E6" w:rsidRDefault="00921280" w:rsidP="00921280">
            <w:pPr>
              <w:widowControl w:val="0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5E77CA">
        <w:trPr>
          <w:gridAfter w:val="1"/>
          <w:wAfter w:w="46" w:type="dxa"/>
          <w:trHeight w:val="1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1A70A1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Prędkość ruchów statywu w płaszczyźnie LAO/RAO w pozycji statywu z boku pacjenta nie mniej niż 20°/s, (z wyłączeniem angiografii rotacyjnej)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921280">
            <w:pPr>
              <w:widowControl w:val="0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5E77CA">
        <w:trPr>
          <w:gridAfter w:val="1"/>
          <w:wAfter w:w="46" w:type="dxa"/>
          <w:trHeight w:val="1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1A70A1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Szybkość ruchu przy wykonywaniu angiografii rotacyjnej DA nie mniejsza niż </w:t>
            </w:r>
            <w:r w:rsidR="00B37A4B" w:rsidRPr="007A74E6">
              <w:rPr>
                <w:rFonts w:asciiTheme="minorHAnsi" w:hAnsiTheme="minorHAnsi" w:cstheme="minorHAnsi"/>
              </w:rPr>
              <w:t>3</w:t>
            </w:r>
            <w:r w:rsidRPr="007A74E6">
              <w:rPr>
                <w:rFonts w:asciiTheme="minorHAnsi" w:hAnsiTheme="minorHAnsi" w:cstheme="minorHAnsi"/>
              </w:rPr>
              <w:t>0 °/s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1A70A1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Zakres projekcji CRAN/CAUD w pozycji statywu za głową pacjenta, nie mniej niż 140°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1A70A1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Zakres projekcji CRAN/CAUD w pozycji statywu z boku pacjenta, nie mniej niż 140°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Prędkość ruchów statywu w płaszczyźnie CRAN/CAUD w pozycji statywu za głową pacjenta nie mniej niż 20°/s, (z wyłączeniem angiografii rotacyjnej)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Prędkość ruchów statywu w płaszczyźnie CRAN/CAUD w pozycji statywu z boku pacjenta nie mniej niż 20°/s, (z wyłączeniem angiografii rotacyjnej)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Sterowanie ruchami pozycjonera z pulpitu z możliwością instalacji na wózku jezdnym i przy stole zabiegowym?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Współbieżność ruchów pozycjonera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Automatyczny programator pozycji ramienia C zapamiętywanych i przywoływanych z panelu przy stole sterowania pacjenta. Możliwość zaprogramowania minimum </w:t>
            </w:r>
            <w:r w:rsidR="006403D3">
              <w:rPr>
                <w:rFonts w:asciiTheme="minorHAnsi" w:hAnsiTheme="minorHAnsi" w:cstheme="minorHAnsi"/>
              </w:rPr>
              <w:t>6</w:t>
            </w:r>
            <w:r w:rsidRPr="007A74E6">
              <w:rPr>
                <w:rFonts w:asciiTheme="minorHAnsi" w:hAnsiTheme="minorHAnsi" w:cstheme="minorHAnsi"/>
              </w:rPr>
              <w:t xml:space="preserve">0 pozycji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Silnikowe ustawianie statywu do ustalonej pozycji parkingowej – odjazd ramienia C w bok </w:t>
            </w:r>
            <w:r w:rsidR="006403D3">
              <w:rPr>
                <w:rFonts w:asciiTheme="minorHAnsi" w:hAnsiTheme="minorHAnsi" w:cstheme="minorHAnsi"/>
              </w:rPr>
              <w:t>i</w:t>
            </w:r>
            <w:r w:rsidRPr="007A74E6">
              <w:rPr>
                <w:rFonts w:asciiTheme="minorHAnsi" w:hAnsiTheme="minorHAnsi" w:cstheme="minorHAnsi"/>
              </w:rPr>
              <w:t xml:space="preserve"> do tyłu do pozycji umożliwiającej nieograniczony przez statyw dostęp do pacjenta na stole ze wszystkich stron bez konieczności obrotu stołu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System / systemy antykolizyjne odporne na zachlapania cieczą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7" w:rsidRPr="007A74E6" w:rsidRDefault="002D1D17" w:rsidP="00E266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Automatyczny, zmotoryzowany, obrót detektora dla kompensacji obrotu obrazu przy zmianie położenia statywu dla całego dostępnego zakresu pozycji statywu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Wyświetlanie danych systemowych w sali badań na monitorze live (minimalny zakres: LAO/RAO, CRAN/CAUD, SID</w:t>
            </w:r>
            <w:r w:rsidR="006403D3">
              <w:rPr>
                <w:rFonts w:asciiTheme="minorHAnsi" w:hAnsiTheme="minorHAnsi" w:cstheme="minorHAnsi"/>
              </w:rPr>
              <w:t xml:space="preserve">, </w:t>
            </w:r>
            <w:r w:rsidRPr="007A74E6">
              <w:rPr>
                <w:rFonts w:asciiTheme="minorHAnsi" w:hAnsiTheme="minorHAnsi" w:cstheme="minorHAnsi"/>
              </w:rPr>
              <w:t>FOV, pozycji stołu)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Konstrukcja statywu i ramienia C umożliwiająca wykonywanie badań ze statywem za głową pacjenta z maksymalnym SID i detektorem przy skórze pacjenta dla każdego kąta LAO/RAO = +/- 90</w:t>
            </w:r>
            <w:r w:rsidRPr="007A74E6">
              <w:rPr>
                <w:rFonts w:asciiTheme="minorHAnsi" w:hAnsiTheme="minorHAnsi" w:cstheme="minorHAnsi"/>
                <w:vertAlign w:val="superscript"/>
              </w:rPr>
              <w:t>0</w:t>
            </w:r>
            <w:r w:rsidRPr="007A74E6">
              <w:rPr>
                <w:rFonts w:asciiTheme="minorHAnsi" w:hAnsiTheme="minorHAnsi" w:cstheme="minorHAnsi"/>
              </w:rPr>
              <w:t xml:space="preserve"> bez konieczności przesuwania blatu stołu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bookmarkStart w:id="8" w:name="_Hlk494280685"/>
            <w:r w:rsidRPr="007A74E6">
              <w:rPr>
                <w:rFonts w:asciiTheme="minorHAnsi" w:hAnsiTheme="minorHAnsi" w:cstheme="minorHAnsi"/>
              </w:rPr>
              <w:t>Możliwość obrotu ramienia C we wszystkich zmotoryzowanych ruchach jednocześnie</w:t>
            </w:r>
            <w:bookmarkEnd w:id="8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1D17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D17" w:rsidRPr="007A74E6" w:rsidRDefault="002D1D17" w:rsidP="00BE23DC">
            <w:pPr>
              <w:suppressAutoHyphens w:val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17" w:rsidRPr="007A74E6" w:rsidRDefault="002D1D17" w:rsidP="00455A51">
            <w:pPr>
              <w:jc w:val="center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eastAsia="SimSun" w:hAnsiTheme="minorHAnsi" w:cstheme="minorHAnsi"/>
                <w:b/>
                <w:kern w:val="1"/>
              </w:rPr>
              <w:t>LAMPA RENTGENOWSKA</w:t>
            </w: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Ułożyskowanie anody w łożysku „płynnym”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Lampa 3-ogniskowa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Moc największego ogniska zgodnie z normą IEC 60613 lub równoważną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Moc największego ogniska zgodnie z normą IEC 60613 lub równoważną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Automatyczne przełączanie ogniska na sąsiednie w przypadku uszkodzenia jednego z ognisk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Anoda sterowana siatką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Wymiar największego ogniska, nie większy niż 0,8 mm [zgodnie z normą IEC 60336 lub równoważną]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Wymiar najmniejszego ogniska, nie większy niż 0,5 </w:t>
            </w:r>
            <w:r w:rsidR="00853F51" w:rsidRPr="007A74E6">
              <w:rPr>
                <w:rFonts w:asciiTheme="minorHAnsi" w:hAnsiTheme="minorHAnsi" w:cstheme="minorHAnsi"/>
              </w:rPr>
              <w:t>mm [</w:t>
            </w:r>
            <w:r w:rsidRPr="007A74E6">
              <w:rPr>
                <w:rFonts w:asciiTheme="minorHAnsi" w:hAnsiTheme="minorHAnsi" w:cstheme="minorHAnsi"/>
              </w:rPr>
              <w:t>zgodnie z normą IEC 60336 lub równoważną]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2A9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Pojemność cieplna anody </w:t>
            </w:r>
            <w:r w:rsidR="00853F51">
              <w:rPr>
                <w:rFonts w:asciiTheme="minorHAnsi" w:hAnsiTheme="minorHAnsi" w:cstheme="minorHAnsi"/>
              </w:rPr>
              <w:t xml:space="preserve">gwarantująca bezprzerwową pracę aparatu </w:t>
            </w:r>
            <w:r w:rsidRPr="007A74E6">
              <w:rPr>
                <w:rFonts w:asciiTheme="minorHAnsi" w:hAnsiTheme="minorHAnsi" w:cstheme="minorHAnsi"/>
              </w:rPr>
              <w:t>nie mniejsza niż 2,8 MHU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2A9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Pojemność cieplna kołpaka </w:t>
            </w:r>
            <w:r w:rsidR="00853F51" w:rsidRPr="007A74E6">
              <w:rPr>
                <w:rFonts w:asciiTheme="minorHAnsi" w:hAnsiTheme="minorHAnsi" w:cstheme="minorHAnsi"/>
              </w:rPr>
              <w:t xml:space="preserve">anody </w:t>
            </w:r>
            <w:r w:rsidR="00853F51">
              <w:rPr>
                <w:rFonts w:asciiTheme="minorHAnsi" w:hAnsiTheme="minorHAnsi" w:cstheme="minorHAnsi"/>
              </w:rPr>
              <w:t>gwarantująca bezprzerwową pracę aparatu</w:t>
            </w:r>
            <w:r w:rsidRPr="007A74E6">
              <w:rPr>
                <w:rFonts w:asciiTheme="minorHAnsi" w:hAnsiTheme="minorHAnsi" w:cstheme="minorHAnsi"/>
              </w:rPr>
              <w:t>nie mniej niż 2,8 MHU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Maksymalne obciążenie lampy mocą ciągłą w trakcie prześwietlenia [W] (dla min. 10 min) nie mniej niż 3000W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Przysłona prostokątna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Filtry półprzepuszczalne (klinowe) do zastosowań kardiologicznych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ustawienia przesłon półprzepuszczalnych, obrotowych i prostokątnych bez promieniowania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Pozycja przesłon wyświetlana na monitorze w trakcie ustawiania przesłon bez promieniowania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2A9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Dodatkowa filtracja promieniowania (filtry miedziowe) Cu przy prześwietleniu i ekspozycjach zdjęciowych/scenach, minimum odpowiednik 0,</w:t>
            </w:r>
            <w:r w:rsidR="003F1EC3">
              <w:rPr>
                <w:rFonts w:asciiTheme="minorHAnsi" w:hAnsiTheme="minorHAnsi" w:cstheme="minorHAnsi"/>
              </w:rPr>
              <w:t>8</w:t>
            </w:r>
            <w:r w:rsidRPr="007A74E6">
              <w:rPr>
                <w:rFonts w:asciiTheme="minorHAnsi" w:hAnsiTheme="minorHAnsi" w:cstheme="minorHAnsi"/>
              </w:rPr>
              <w:t xml:space="preserve"> mm Cu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2A9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Automatyczny dobór dodatkowej, stałej niezmiennej filtracji promieniowania (np. filtr Cu) redukującej dawkę prześwietlenia w zależności od rodzaju badania.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2A9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Promieniowanie przeciekowe kołpaka przy warunkach min 125 kV, min 2 kW, w odl. maks. 1 </w:t>
            </w:r>
            <w:r w:rsidRPr="007A74E6">
              <w:rPr>
                <w:rFonts w:asciiTheme="minorHAnsi" w:hAnsiTheme="minorHAnsi" w:cstheme="minorHAnsi"/>
              </w:rPr>
              <w:lastRenderedPageBreak/>
              <w:t>m. (zgodnie z IEC 60601-1-3 lub równoważną) &lt; 0,45 mGy/h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2A9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Pomiar dawki promieniowania na wyjściu z lampy RTG wraz z prezentacją sumarycznej dawki z prześwietlenia i akwizycji w trybie zdjęciowym na monitorze/wyświetlaczu w sali zabiegowej z automatycznym eksportem do nagłówka DICOM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2A9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Lampa o parametrach wystarczających dla uzyskania maksymalnych parametrów generatora (obciążenie generatora mocą ciągłą, prąd anodowy)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widowControl w:val="0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2A9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BE23DC">
            <w:pPr>
              <w:suppressAutoHyphens w:val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  <w:b/>
              </w:rPr>
              <w:t>GENERATOR WYSOKIEJ CZĘSTOTLIWOŚCI</w:t>
            </w: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Moc wyjściowa nie mniejsza niż 100kW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Minimalny czas ekspozycji ≤ 1 ms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Max obciążenie generatora mocą ciągłą (dla min 10 minut) nie mniej niż </w:t>
            </w:r>
            <w:r w:rsidR="00190513">
              <w:rPr>
                <w:rFonts w:asciiTheme="minorHAnsi" w:hAnsiTheme="minorHAnsi" w:cstheme="minorHAnsi"/>
              </w:rPr>
              <w:t>3</w:t>
            </w:r>
            <w:r w:rsidRPr="007A74E6">
              <w:rPr>
                <w:rFonts w:asciiTheme="minorHAnsi" w:hAnsiTheme="minorHAnsi" w:cstheme="minorHAnsi"/>
              </w:rPr>
              <w:t>000W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Przejście z prześwietlenia do rejestracji sceny bez wykonywania ekspozycji / serii kontrolnych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Maksymalny prąd przy prześwietleniu pulsacyjnym [mA], ≥ 200 mA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Włącznik ekspozycji w sali badań (do prześwietleń i zdjęć) w technologii bezprzewodowej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Włącznik ekspozycji w sterowni (do prześwietleń i zdjęć)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Czas uzyskania obrazu fluoroskopii po restarcie systemu komputerowego i generatora (jeżeli restart musi odbywać się jednocześnie czas należy zsumować) nie dłuższy niż 300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Generator o parametrach wystarczających dla uzyskania maksymalnych parametrów lampy RTG (obciążenie lampy mocą ciągłą, prąd anodowy)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2A9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Generator z dodatkowym inwerterem podejmującym pracę automatycznie, bez przerwy w wypadku awarii inwertera podstawowego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widowControl w:val="0"/>
              <w:rPr>
                <w:rFonts w:asciiTheme="minorHAnsi" w:eastAsia="SimSun" w:hAnsiTheme="minorHAnsi" w:cstheme="minorHAnsi"/>
                <w:kern w:val="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2A9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BE23DC">
            <w:pPr>
              <w:suppressAutoHyphens w:val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  <w:b/>
              </w:rPr>
              <w:t>DETEKTOR CYFROWY</w:t>
            </w:r>
          </w:p>
        </w:tc>
      </w:tr>
      <w:tr w:rsidR="000752A9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  <w:strike/>
              </w:rPr>
            </w:pPr>
            <w:r w:rsidRPr="007A74E6">
              <w:rPr>
                <w:rFonts w:asciiTheme="minorHAnsi" w:hAnsiTheme="minorHAnsi" w:cstheme="minorHAnsi"/>
              </w:rPr>
              <w:t>Płaski panel cyfrowy o wymiarach detektora minimum 20 cm x 20 cm i max 25 cm x 25 cm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9" w:rsidRPr="007A74E6" w:rsidRDefault="000752A9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suppressAutoHyphens w:val="0"/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Wartość typowa DQE %, minimalnie 7</w:t>
            </w:r>
            <w:r w:rsidR="000F26D7">
              <w:rPr>
                <w:rFonts w:asciiTheme="minorHAnsi" w:hAnsiTheme="minorHAnsi" w:cstheme="minorHAnsi"/>
              </w:rPr>
              <w:t>5</w:t>
            </w:r>
            <w:r w:rsidRPr="007A74E6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Wielkość piksela w detektorze &lt; 200µm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Ilość pól widzenia (FOV - field of view) nie mniej niż 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Ilość poł powiększeń cyfrowych live bez zwiększania dawki nie mniej niż 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Rozdzielczość przestrzenna detektora (tzw częstotliwość Nyquista) &gt; 2,5 lp/mm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Monitor min. 58" w sali zabiegowej z zawieszeniem sufitowym z możliwością swobodnego pozycjonowania, w zakresie min 200 cm x 300 cm</w:t>
            </w:r>
          </w:p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jednoczesnej prezentacji:</w:t>
            </w:r>
          </w:p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obrazu live</w:t>
            </w:r>
          </w:p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obrazu referencyjnego</w:t>
            </w:r>
          </w:p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obrazów wzmacniania krawędzi stentów</w:t>
            </w:r>
          </w:p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parametrów hemodynamiki</w:t>
            </w:r>
          </w:p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- obrazów z urządzeń zewnętrznych generujących zarówno analogowy (min. VGA, S-Video i composite) - wraz z zapewnieniem odpowiedniej separacji galwanicznej - jak i cyfrowy (DVI-D) sygnał wizyjny wraz z dedykowanym panelem umożliwiającym podłączanie takich urządzeń (np. USG, IVUS)  </w:t>
            </w:r>
          </w:p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- monitor min 19” tzw backup z tyłu monitora min </w:t>
            </w:r>
            <w:r w:rsidRPr="007A74E6">
              <w:rPr>
                <w:rFonts w:asciiTheme="minorHAnsi" w:hAnsiTheme="minorHAnsi" w:cstheme="minorHAnsi"/>
              </w:rPr>
              <w:lastRenderedPageBreak/>
              <w:t>58”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61A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1A" w:rsidRPr="007A74E6" w:rsidRDefault="0022461A" w:rsidP="0022461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jednoczesnego podłączenia min. 8 sygnałów obrazowych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A" w:rsidRPr="007A74E6" w:rsidRDefault="0022461A" w:rsidP="002246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1A" w:rsidRPr="007A74E6" w:rsidRDefault="0022461A" w:rsidP="002246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7EF6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EF6" w:rsidRPr="007A74E6" w:rsidRDefault="00DF7EF6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7A74E6" w:rsidRDefault="00DF7EF6" w:rsidP="000752A9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Dodatkowy monitor live </w:t>
            </w:r>
            <w:r w:rsidR="0022461A" w:rsidRPr="007A74E6">
              <w:rPr>
                <w:rFonts w:asciiTheme="minorHAnsi" w:hAnsiTheme="minorHAnsi" w:cstheme="minorHAnsi"/>
              </w:rPr>
              <w:t xml:space="preserve">min 19” </w:t>
            </w:r>
            <w:r w:rsidRPr="007A74E6">
              <w:rPr>
                <w:rFonts w:asciiTheme="minorHAnsi" w:hAnsiTheme="minorHAnsi" w:cstheme="minorHAnsi"/>
              </w:rPr>
              <w:t>zainstalowany na ścianie tylnej monitora min 58”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F6" w:rsidRPr="007A74E6" w:rsidRDefault="00DF7EF6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7A74E6" w:rsidRDefault="00DF7EF6" w:rsidP="000752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EF6" w:rsidRPr="007A74E6" w:rsidRDefault="00DF7EF6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EF6" w:rsidRPr="007A74E6" w:rsidRDefault="00DF7EF6" w:rsidP="000752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podziału monitora min 58" na minimum 8 niezależnych pól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Predefiniowanie podziału monitora min 58" - minimum 10 opcji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Luminancja monitorów obrazowych w sterowni, minimum 300 cd/m2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2A9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A9" w:rsidRPr="007A74E6" w:rsidRDefault="000752A9" w:rsidP="00BE23DC">
            <w:pPr>
              <w:suppressAutoHyphens w:val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A9" w:rsidRPr="007A74E6" w:rsidRDefault="000752A9" w:rsidP="000752A9">
            <w:pPr>
              <w:jc w:val="center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  <w:b/>
              </w:rPr>
              <w:t>CYFROWA OBRÓBKA OBRAZU</w:t>
            </w:r>
          </w:p>
        </w:tc>
      </w:tr>
      <w:tr w:rsidR="00921E76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E76" w:rsidRPr="007A74E6" w:rsidRDefault="00921E76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76" w:rsidRPr="007A74E6" w:rsidRDefault="00921E76" w:rsidP="00921E76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System wyposażony w najnowszy i najbardziej skuteczny</w:t>
            </w:r>
            <w:r w:rsidR="000F26D7">
              <w:rPr>
                <w:rFonts w:asciiTheme="minorHAnsi" w:hAnsiTheme="minorHAnsi" w:cstheme="minorHAnsi"/>
              </w:rPr>
              <w:t xml:space="preserve"> dla </w:t>
            </w:r>
            <w:r w:rsidR="000F1BB7">
              <w:rPr>
                <w:rFonts w:asciiTheme="minorHAnsi" w:hAnsiTheme="minorHAnsi" w:cstheme="minorHAnsi"/>
              </w:rPr>
              <w:t>danego producenta</w:t>
            </w:r>
            <w:r w:rsidRPr="007A74E6">
              <w:rPr>
                <w:rFonts w:asciiTheme="minorHAnsi" w:hAnsiTheme="minorHAnsi" w:cstheme="minorHAnsi"/>
              </w:rPr>
              <w:t xml:space="preserve"> pakiet aplikacji, rozwiązań technicznych i specjalizowanych algorytmów działających w czasie rzeczywistym, redukujących dawkę promieniowania, poprawiających jakość uzyskiwanego obrazu i umożliwiających obrazowanie z obniżoną dawką promieniowania</w:t>
            </w:r>
            <w:r w:rsidR="000F1BB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76" w:rsidRPr="007A74E6" w:rsidRDefault="00921E76" w:rsidP="00921E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76" w:rsidRPr="007A74E6" w:rsidRDefault="00921E76" w:rsidP="00921E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E76" w:rsidRPr="007A74E6" w:rsidRDefault="00921E76" w:rsidP="00921E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E76" w:rsidRPr="007A74E6" w:rsidRDefault="00921E76" w:rsidP="00921E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E76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E76" w:rsidRPr="007A74E6" w:rsidRDefault="00921E76" w:rsidP="001A70A1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76" w:rsidRPr="007A74E6" w:rsidRDefault="00921E76" w:rsidP="00921E76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Pakiet aplikacji typu CARE, DoseWise, DoseRite - rozwiązania w zakresie redukcji narażenia pacjenta i personelu na promieniowanie (co najmniej pozycjonowanie pacjenta na stole i przesłon prostokątnych/filtrów półprzepuszczalnych bez użycia promieniowania, fluoroskopia pulsacyjna z częstotliwością poniżej 3 kl./s, filtracja wstępna dopasowana do rodzaju zabiegu, dodatkowe – oprócz protokołów standardowych – niskodawkowe protokoły fluoroskopii i akwizycji), monitorowania (min. wyświetlanie kermy powietrznej w sali zabiegowej i w sterowni z sygnalizacją przekroczenia zaprogramowanych poziomów oraz funkcją mapowania w czasie rzeczywistym dawki aplikowanej na skórę pacjenta) i raportowania dawki ekspozycyjnej (co najmniej automatyczne generowanie raportu o narażeniu pacjenta na promieniowanie w postaci raportu w formacie DICOM Structured Report)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76" w:rsidRPr="007A74E6" w:rsidRDefault="00921E76" w:rsidP="00921E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76" w:rsidRPr="007A74E6" w:rsidRDefault="00921E76" w:rsidP="00921E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E76" w:rsidRPr="007A74E6" w:rsidRDefault="00921E76" w:rsidP="00921E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E76" w:rsidRPr="007A74E6" w:rsidRDefault="00921E76" w:rsidP="00921E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Pakiet specjalizowanych algorytmów działających w czasie rzeczywistym: typu ClarityIQ, CLEAR, ImageRite poprawiający jakość obrazu oraz umożliwiający obrazowanie w trybach fluoroskopii i akwizycji z mocą dawki promieniowania względem protokołów standardowych przy zachowaniu diagnostycznej jakości obrazu w typowych warunkach (bez zmiany częstotliwości obrazowania, kolimacji, stopnia powiększenia lub odległości źródło-obraz), obejmujący m.in. automatyczne przetwarzanie obrazu oraz automatyczną redukcję szumu i artefaktów (także w odniesieniu do obiektów poruszających się), automatyczne wykrywanie i wzmacnianie na obrazie krawędzi naczyń krwionośnych (bez zwiększania poziomu szumu), automatyczne przesuwanie pikseli w czasie rzeczywistym w trakcie obrazowania w trybach subtrakcyjnych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Matryca akwizycyjna nie mniejsza niż 1024x1024 pikseli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Zapewnienie bezpieczeństwa bezprzerwowego kontynuowania zabiegu w przypadku uszkodzenia jednego z dysków HDD stacji roboczej angiografu – </w:t>
            </w:r>
            <w:r w:rsidRPr="007A74E6">
              <w:rPr>
                <w:rFonts w:asciiTheme="minorHAnsi" w:hAnsiTheme="minorHAnsi" w:cstheme="minorHAnsi"/>
              </w:rPr>
              <w:lastRenderedPageBreak/>
              <w:t>dyski HDD w systemie RAID lub rozwiązanie w pełni równoważne zapewniające pełną w/w funkcjonalność.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Matryca prezentacyjna nie mniejsza niż 1024x1024</w:t>
            </w:r>
            <w:r w:rsidR="001B6C11" w:rsidRPr="007A74E6">
              <w:rPr>
                <w:rFonts w:asciiTheme="minorHAnsi" w:hAnsiTheme="minorHAnsi" w:cstheme="minorHAnsi"/>
              </w:rPr>
              <w:t>pikseli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Akwizycja i zapis na dysku twardym scen angiograficznych w matrycy min. 1024 x 1024</w:t>
            </w:r>
            <w:r w:rsidR="001B6C11" w:rsidRPr="007A74E6">
              <w:rPr>
                <w:rFonts w:asciiTheme="minorHAnsi" w:hAnsiTheme="minorHAnsi" w:cstheme="minorHAnsi"/>
              </w:rPr>
              <w:t>pikseli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Rzeczywista głębokość przetwarzania systemu cyfrowego dla scen angiograficznych w matrycy 1024x</w:t>
            </w:r>
            <w:r w:rsidR="001B6C11" w:rsidRPr="007A74E6">
              <w:rPr>
                <w:rFonts w:asciiTheme="minorHAnsi" w:hAnsiTheme="minorHAnsi" w:cstheme="minorHAnsi"/>
              </w:rPr>
              <w:t xml:space="preserve">1024 </w:t>
            </w:r>
            <w:r w:rsidR="001B6C11">
              <w:rPr>
                <w:rFonts w:asciiTheme="minorHAnsi" w:hAnsiTheme="minorHAnsi" w:cstheme="minorHAnsi"/>
              </w:rPr>
              <w:t>pikseli</w:t>
            </w:r>
            <w:r w:rsidRPr="007A74E6">
              <w:rPr>
                <w:rFonts w:asciiTheme="minorHAnsi" w:hAnsiTheme="minorHAnsi" w:cstheme="minorHAnsi"/>
              </w:rPr>
              <w:t>minimum 16 bitów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Akwizycja obrazów dla badań angiograficznych z szybkością w zakresie min 1-30 pulsów/s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Cyfrowe prześwietlenie pulsacyjne w zakresie min 1-30 </w:t>
            </w:r>
            <w:r w:rsidR="001B6C11">
              <w:rPr>
                <w:rFonts w:asciiTheme="minorHAnsi" w:hAnsiTheme="minorHAnsi" w:cstheme="minorHAnsi"/>
              </w:rPr>
              <w:t>im</w:t>
            </w:r>
            <w:r w:rsidRPr="007A74E6">
              <w:rPr>
                <w:rFonts w:asciiTheme="minorHAnsi" w:hAnsiTheme="minorHAnsi" w:cstheme="minorHAnsi"/>
              </w:rPr>
              <w:t>pulsów/s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Akwizycja i archiwizacja obrazów na HD z fluoroskopii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Zoom dla fluoroskopii w czasie rzeczywistym (nie w postprocessing’u) tj. powiększenia wybranych obszarów dla bieżącego FOV – bez zwiększenia dawki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jednoczesnej prezentacji ruchomych obrazów bez powiększenia i obrazu powiększonego przy pomocy zoomu elektronicznego w czasie rzeczywistym podczas fluoroskopii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pracy równoległej i wielozadaniowej, w szczególności możliwość wykonywania obliczeń, pomiarów odległości, przesyłania obrazów na serwer, archiwizowania na CD /DVD podczas akwizycji obrazów i fluoroskopii bez konieczności jej przerywania.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Filtracja on-line zbieranych danych obrazowych przez system cyfrowy przed ich prezentacją na monitorze obrazowym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Pamięć obrazów na HD (bez uwzględnienia dodatkowych konsol, dysków, pamięci zewnętrznych typu USB, nośników typu CD/DVD), minimum 50 000 obrazów w matrycy 1024 x 1024 x min 12 bit bez kompresji stratnej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Długość nagrywanych obrazów ruchomych z fluoroskopii minimum 30 s (dla 30 kl/s)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Szybkość akwizycji obrazów w trybach DR - radiografii cyfrowej i DSA na dysk twardy aparatu w matrycy ≥ 1024 x1024 </w:t>
            </w:r>
            <w:r w:rsidR="00E63A07" w:rsidRPr="007A74E6">
              <w:rPr>
                <w:rFonts w:asciiTheme="minorHAnsi" w:hAnsiTheme="minorHAnsi" w:cstheme="minorHAnsi"/>
              </w:rPr>
              <w:t xml:space="preserve">pikseli </w:t>
            </w:r>
            <w:r w:rsidRPr="007A74E6">
              <w:rPr>
                <w:rFonts w:asciiTheme="minorHAnsi" w:hAnsiTheme="minorHAnsi" w:cstheme="minorHAnsi"/>
              </w:rPr>
              <w:t>w zakresie nie mniejszym niż od 1 do 30 obrazów/s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Pamięć ostatniego obrazu (LIH)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wykonania badań z wykorzystaniem CO2 jako środka kontrastowego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Angiografia rotacyjna 2D w trybie DR (radiografia cyfrowa) i DSA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DSA online i offline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Ustawianie położenia przysłon znacznikami graficznymi na obrazie zatrzymanym bez promieniowania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Ustawianie położenia przysłon półprzepuszczalnych znacznikami graficznymi na obrazie zatrzymanym bez promieniowania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  <w:b/>
              </w:rPr>
            </w:pPr>
            <w:r w:rsidRPr="007A74E6">
              <w:rPr>
                <w:rFonts w:asciiTheme="minorHAnsi" w:hAnsiTheme="minorHAnsi" w:cstheme="minorHAnsi"/>
              </w:rPr>
              <w:t>Automatyczny pixelshift w czasie rzeczywistym podczas roadmappingu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Powiększenie w postprocessingu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Automatyczny pixelshift podczas roadmappingu 2D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Oprogramowanie do analizy stenoz naczyń wieńcowych (min.: automatyczne rozpoznawanie kształtów; określanie stopnia stenozy; automatyczna i manualna kalibracja, pomiary odległości, rekalkulacja przy zmianie położenia stołu, detektora)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Automatyczna kalibracja pomiarów angiografu w zależności od odległości detektor-blat (QCA)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Pulpit sterowniczy systemu cyfrowego w sali badań oraz sterowanie funkcjami systemu cyfrowego z pulpitu sterowniczego w sali badań (łącznie z analizą zwężeń naczyń w obrazach dwuwymiarowych)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Ustawianie pozycji przesłon z pulpitu sterowniczego angiografu w sali badań.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Ustawianie pozycji przysłon półprzepuszczalnych wraz z ich obrotem z pulpitu sterowniczego angiografu w sali badań.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zmiany parametrów obrazowania angiografu w sali badań w zakresie co najmniej:</w:t>
            </w:r>
          </w:p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zmiana programu anatomicznego</w:t>
            </w:r>
          </w:p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zmiana prędkości filmowania</w:t>
            </w:r>
          </w:p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sprzężenie strzykawki</w:t>
            </w:r>
          </w:p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zmian ustawień fluoroskopii</w:t>
            </w:r>
          </w:p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zmiana ustawień roadmappingu</w:t>
            </w:r>
          </w:p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przeglądanie serii</w:t>
            </w:r>
          </w:p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ustawienie obrazu referencyjnego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Archiwizacja obrazów na nośnikach CD-R/DVD-R w standardzie DICOM 3.0 z dogrywaniem przeglądarki DICOM umożliwiającej odtwarzanie nagrania na komputerze osobistym.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Odtwarzanie badań nagranych w standardzie DICOM na </w:t>
            </w:r>
            <w:r w:rsidR="00C32B9A" w:rsidRPr="007A74E6">
              <w:rPr>
                <w:rFonts w:asciiTheme="minorHAnsi" w:hAnsiTheme="minorHAnsi" w:cstheme="minorHAnsi"/>
              </w:rPr>
              <w:t>nośnikach CD</w:t>
            </w:r>
            <w:r w:rsidRPr="007A74E6">
              <w:rPr>
                <w:rFonts w:asciiTheme="minorHAnsi" w:hAnsiTheme="minorHAnsi" w:cstheme="minorHAnsi"/>
              </w:rPr>
              <w:t>-R/DVD-R (wcześniej i na innych aparatach) przez system cyfrowy zaoferowanego aparatu (lub dodatkową, osobną stację roboczą) wraz z prezentacją odtworzonych obrazów na monitorach obrazowych w sterowni oraz sali badań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07" w:rsidRDefault="00D8158E" w:rsidP="00D8158E">
            <w:pPr>
              <w:rPr>
                <w:rFonts w:asciiTheme="minorHAnsi" w:hAnsiTheme="minorHAnsi" w:cstheme="minorHAnsi"/>
                <w:lang w:val="en-US"/>
              </w:rPr>
            </w:pPr>
            <w:r w:rsidRPr="007A74E6">
              <w:rPr>
                <w:rFonts w:asciiTheme="minorHAnsi" w:hAnsiTheme="minorHAnsi" w:cstheme="minorHAnsi"/>
                <w:lang w:val="en-US"/>
              </w:rPr>
              <w:t xml:space="preserve">Interfejs DICOM 3.0 minimum w zakresie: </w:t>
            </w:r>
          </w:p>
          <w:p w:rsidR="00253398" w:rsidRPr="00253398" w:rsidRDefault="00253398" w:rsidP="0025339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33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PRINT, </w:t>
            </w:r>
          </w:p>
          <w:p w:rsidR="00253398" w:rsidRPr="00253398" w:rsidRDefault="00253398" w:rsidP="0025339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33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STORAGE, </w:t>
            </w:r>
          </w:p>
          <w:p w:rsidR="00253398" w:rsidRPr="00253398" w:rsidRDefault="00253398" w:rsidP="0025339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33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STORAGE COMMITMENT, </w:t>
            </w:r>
          </w:p>
          <w:p w:rsidR="00253398" w:rsidRPr="00253398" w:rsidRDefault="00253398" w:rsidP="0025339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33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Q&amp;R,</w:t>
            </w:r>
          </w:p>
          <w:p w:rsidR="00253398" w:rsidRPr="00253398" w:rsidRDefault="00253398" w:rsidP="0025339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33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MWM, </w:t>
            </w:r>
          </w:p>
          <w:p w:rsidR="00253398" w:rsidRPr="00253398" w:rsidRDefault="00253398" w:rsidP="0025339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33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MPPS, </w:t>
            </w:r>
          </w:p>
          <w:p w:rsidR="00E63A07" w:rsidRPr="00253398" w:rsidRDefault="00253398" w:rsidP="0025339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en-US"/>
              </w:rPr>
            </w:pPr>
            <w:r w:rsidRPr="002533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RDSR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Akwizycja przebiegu EKG, prezentacja na monitorach obrazowych w sali zabiegowej i w sterowni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Automatyczne ustawienie statywu w pozycji odpowiadającej obróconemu obiektowi trójwymiarowemu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Wykonywanie ww. analiz oraz pomiarów, kalibracji, wyboru scen i kopiowania obrazów na monitor referencyjny podczas trwania fluoroskopii oraz akwizycji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Wyprowadzenie </w:t>
            </w:r>
            <w:r w:rsidR="00145DA6" w:rsidRPr="007A74E6">
              <w:rPr>
                <w:rFonts w:asciiTheme="minorHAnsi" w:hAnsiTheme="minorHAnsi" w:cstheme="minorHAnsi"/>
              </w:rPr>
              <w:t>sygnałów</w:t>
            </w:r>
            <w:r w:rsidRPr="007A74E6">
              <w:rPr>
                <w:rFonts w:asciiTheme="minorHAnsi" w:hAnsiTheme="minorHAnsi" w:cstheme="minorHAnsi"/>
              </w:rPr>
              <w:t xml:space="preserve"> live, referencyjnego i kopii monitora min 58</w:t>
            </w:r>
            <w:r w:rsidR="007A6F45">
              <w:rPr>
                <w:rFonts w:asciiTheme="minorHAnsi" w:hAnsiTheme="minorHAnsi" w:cstheme="minorHAnsi"/>
              </w:rPr>
              <w:t>”</w:t>
            </w:r>
            <w:r w:rsidRPr="007A74E6">
              <w:rPr>
                <w:rFonts w:asciiTheme="minorHAnsi" w:hAnsiTheme="minorHAnsi" w:cstheme="minorHAnsi"/>
              </w:rPr>
              <w:t xml:space="preserve"> do wspólnego panelu z gniazdami DVI/HDMI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58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8E" w:rsidRPr="007A74E6" w:rsidRDefault="00D8158E" w:rsidP="00D8158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Funkcjonalność vFFR - pomiar w sposób nieinwazyjny spadu ciśnienia przez zwężenie. </w:t>
            </w:r>
            <w:r w:rsidRPr="007A74E6">
              <w:rPr>
                <w:rFonts w:asciiTheme="minorHAnsi" w:hAnsiTheme="minorHAnsi" w:cstheme="minorHAnsi"/>
              </w:rPr>
              <w:lastRenderedPageBreak/>
              <w:t>Możliwość obliczeń vFFR online podczas zabiegu na pacjencie na podstawie rekonstrukcji wieńcowej 3D za pomocą dwóch angiogramów i ocenia spadek ciśnienia.</w:t>
            </w:r>
          </w:p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wizualizacji anatomicznych informacji o zmianach i obliczenia procentowego zwężenia. Obsługa na konsoli angiografu.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E" w:rsidRPr="007A74E6" w:rsidRDefault="00D8158E" w:rsidP="00D81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8E" w:rsidRPr="007A74E6" w:rsidRDefault="00D8158E" w:rsidP="00D815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suppressAutoHyphens w:val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C65402" w:rsidP="00D032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S</w:t>
            </w:r>
            <w:r w:rsidR="00D032ED" w:rsidRPr="007A74E6">
              <w:rPr>
                <w:rFonts w:asciiTheme="minorHAnsi" w:hAnsiTheme="minorHAnsi" w:cstheme="minorHAnsi"/>
                <w:b/>
                <w:bCs/>
                <w:caps/>
              </w:rPr>
              <w:t>tół ZABIEGOWY</w:t>
            </w: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Stół z pływającym blatem mocowany do podłogi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Dopuszczalne obciążenie stołu pacjentem nie mniejsze niż 240 kg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Dodatkowe obciążenie stołu w czasie akcji reanimacyjnej dla maksymalnego zadeklarowanego w punkcie poprzednim obciążeniem pacjentem, przy maksymalnie wysuniętej płycie stołu ≥100 kg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Szerokość blatu stołu w obszarze klatki piersiowej pacjenta (z wyłączeniem szyn akcesoryjnych) min 45 cm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Zakres ruchu poprzecznego płyty pacjenta nie mniejszy niż 35 cm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Zakres zmotoryzowanego ruchu pionowego stołu nie mniejszy niż 30 cm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Przesuw wzdłużny płyty pacjenta [cm]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Zakres obrotu wokół osi pionowej min. 180°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Długość płyty pacjenta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Długość części blatu stołu przeziernej dla promieniowania X - wysięg blatu stołu bez zawartości metalu (z wyłączeniem szyn akcesoryjnych)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3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Akcesoria min.: </w:t>
            </w:r>
          </w:p>
          <w:p w:rsidR="005631DB" w:rsidRPr="001C2288" w:rsidRDefault="00D032ED" w:rsidP="001C2288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C2288">
              <w:rPr>
                <w:rFonts w:asciiTheme="minorHAnsi" w:hAnsiTheme="minorHAnsi" w:cstheme="minorHAnsi"/>
                <w:sz w:val="20"/>
                <w:szCs w:val="20"/>
              </w:rPr>
              <w:t>materac</w:t>
            </w:r>
            <w:r w:rsidR="00FF2673" w:rsidRPr="001C2288">
              <w:rPr>
                <w:rFonts w:asciiTheme="minorHAnsi" w:hAnsiTheme="minorHAnsi" w:cstheme="minorHAnsi"/>
                <w:sz w:val="20"/>
                <w:szCs w:val="20"/>
              </w:rPr>
              <w:t xml:space="preserve"> typu z pamięcią kształtu Tempur® - 2 szt</w:t>
            </w:r>
          </w:p>
          <w:p w:rsidR="005631DB" w:rsidRPr="001C2288" w:rsidRDefault="00D032ED" w:rsidP="001C2288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C2288">
              <w:rPr>
                <w:rFonts w:asciiTheme="minorHAnsi" w:hAnsiTheme="minorHAnsi" w:cstheme="minorHAnsi"/>
                <w:sz w:val="20"/>
                <w:szCs w:val="20"/>
              </w:rPr>
              <w:t>uchwyty na dłonie pacjenta za głową pacjenta (do badań kardiologicznych)</w:t>
            </w:r>
          </w:p>
          <w:p w:rsidR="005631DB" w:rsidRPr="001C2288" w:rsidRDefault="00D032ED" w:rsidP="001C2288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C2288">
              <w:rPr>
                <w:rFonts w:asciiTheme="minorHAnsi" w:hAnsiTheme="minorHAnsi" w:cstheme="minorHAnsi"/>
                <w:sz w:val="20"/>
                <w:szCs w:val="20"/>
              </w:rPr>
              <w:t>podkładka (przepuszczalna dla promieniowania rtg) pod ramię przy iniekcj</w:t>
            </w:r>
          </w:p>
          <w:p w:rsidR="005631DB" w:rsidRPr="001C2288" w:rsidRDefault="00D032ED" w:rsidP="001C2288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C2288">
              <w:rPr>
                <w:rFonts w:asciiTheme="minorHAnsi" w:hAnsiTheme="minorHAnsi" w:cstheme="minorHAnsi"/>
                <w:sz w:val="20"/>
                <w:szCs w:val="20"/>
              </w:rPr>
              <w:t>zestaw stały do zabiegów z tętnicy promieniowej</w:t>
            </w:r>
          </w:p>
          <w:p w:rsidR="005631DB" w:rsidRPr="001C2288" w:rsidRDefault="00D032ED" w:rsidP="001C2288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C2288">
              <w:rPr>
                <w:rFonts w:asciiTheme="minorHAnsi" w:hAnsiTheme="minorHAnsi" w:cstheme="minorHAnsi"/>
                <w:sz w:val="20"/>
                <w:szCs w:val="20"/>
              </w:rPr>
              <w:t>statyw na płyny infuzyjne</w:t>
            </w:r>
          </w:p>
          <w:p w:rsidR="00D032ED" w:rsidRPr="001C2288" w:rsidRDefault="00D032ED" w:rsidP="001C2288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1C2288">
              <w:rPr>
                <w:rFonts w:asciiTheme="minorHAnsi" w:hAnsiTheme="minorHAnsi" w:cstheme="minorHAnsi"/>
                <w:sz w:val="20"/>
                <w:szCs w:val="20"/>
              </w:rPr>
              <w:t xml:space="preserve">uchwyty na ramiona wzdłuż stołu,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288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288" w:rsidRPr="007A74E6" w:rsidRDefault="001C2288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8" w:rsidRPr="001C2288" w:rsidRDefault="001C2288" w:rsidP="001C2288">
            <w:pPr>
              <w:rPr>
                <w:rFonts w:asciiTheme="minorHAnsi" w:hAnsiTheme="minorHAnsi" w:cstheme="minorHAnsi"/>
              </w:rPr>
            </w:pPr>
            <w:r w:rsidRPr="001C2288">
              <w:rPr>
                <w:rFonts w:asciiTheme="minorHAnsi" w:hAnsiTheme="minorHAnsi" w:cstheme="minorHAnsi"/>
              </w:rPr>
              <w:t>Zestaw akcesoriów wspomagających wykonywanie zabiegów angiograficznych z dostępu promieniowego.</w:t>
            </w:r>
          </w:p>
          <w:p w:rsidR="001C2288" w:rsidRPr="001C2288" w:rsidRDefault="001C2288" w:rsidP="001C2288">
            <w:pPr>
              <w:rPr>
                <w:rFonts w:asciiTheme="minorHAnsi" w:hAnsiTheme="minorHAnsi" w:cstheme="minorHAnsi"/>
              </w:rPr>
            </w:pPr>
            <w:r w:rsidRPr="001C2288">
              <w:rPr>
                <w:rFonts w:asciiTheme="minorHAnsi" w:hAnsiTheme="minorHAnsi" w:cstheme="minorHAnsi"/>
              </w:rPr>
              <w:t>Zestaw złożony z:</w:t>
            </w:r>
          </w:p>
          <w:p w:rsidR="001C2288" w:rsidRPr="001C2288" w:rsidRDefault="001C2288" w:rsidP="001C2288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C2288">
              <w:rPr>
                <w:rFonts w:asciiTheme="minorHAnsi" w:hAnsiTheme="minorHAnsi" w:cstheme="minorHAnsi"/>
                <w:sz w:val="20"/>
                <w:szCs w:val="20"/>
              </w:rPr>
              <w:t xml:space="preserve">regulowanej w nadgarstku i w łokciu podpórki pod przedramię </w:t>
            </w:r>
          </w:p>
          <w:p w:rsidR="001C2288" w:rsidRPr="001C2288" w:rsidRDefault="001C2288" w:rsidP="008D51C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C2288">
              <w:rPr>
                <w:rFonts w:asciiTheme="minorHAnsi" w:hAnsiTheme="minorHAnsi" w:cstheme="minorHAnsi"/>
                <w:sz w:val="20"/>
                <w:szCs w:val="20"/>
              </w:rPr>
              <w:t xml:space="preserve">regulowanej podpórki lewego ramienia mocowanej do głównej regulowanej podpory ręki </w:t>
            </w:r>
          </w:p>
          <w:p w:rsidR="001C2288" w:rsidRPr="001C2288" w:rsidRDefault="001C2288" w:rsidP="001C2288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C2288">
              <w:rPr>
                <w:rFonts w:asciiTheme="minorHAnsi" w:hAnsiTheme="minorHAnsi" w:cstheme="minorHAnsi"/>
                <w:sz w:val="20"/>
                <w:szCs w:val="20"/>
              </w:rPr>
              <w:t>osłony przed promieniowaniem rozproszonym</w:t>
            </w:r>
          </w:p>
          <w:p w:rsidR="001C2288" w:rsidRPr="007A74E6" w:rsidRDefault="001C2288" w:rsidP="009A220E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1C2288">
              <w:rPr>
                <w:rFonts w:asciiTheme="minorHAnsi" w:hAnsiTheme="minorHAnsi" w:cstheme="minorHAnsi"/>
                <w:sz w:val="20"/>
                <w:szCs w:val="20"/>
              </w:rPr>
              <w:t>Zestaw wykonany z kompozytu włókna węglowego z ołowiem z częściami aluminiowymi i z częściami plastikowymi.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8" w:rsidRPr="007A74E6" w:rsidRDefault="001C2288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8" w:rsidRPr="007A74E6" w:rsidRDefault="001C2288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288" w:rsidRPr="007A74E6" w:rsidRDefault="001C2288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288" w:rsidRPr="007A74E6" w:rsidRDefault="001C2288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Sterowanie wszystkimi ruchami ramienia C, stołu </w:t>
            </w:r>
            <w:r w:rsidRPr="007A74E6">
              <w:rPr>
                <w:rFonts w:asciiTheme="minorHAnsi" w:hAnsiTheme="minorHAnsi" w:cstheme="minorHAnsi"/>
              </w:rPr>
              <w:br/>
              <w:t>i kolimatora możliwe bezpośrednio przy stole pacjenta.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Sterowanie wszystkimi trybami fluoroskopii </w:t>
            </w:r>
            <w:r w:rsidRPr="007A74E6">
              <w:rPr>
                <w:rFonts w:asciiTheme="minorHAnsi" w:hAnsiTheme="minorHAnsi" w:cstheme="minorHAnsi"/>
              </w:rPr>
              <w:br/>
              <w:t>i akwizycji możliwe bezpośrednio przy stole pacjenta.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Sterowanie funkcjami systemu z </w:t>
            </w:r>
            <w:r w:rsidR="00343A39">
              <w:rPr>
                <w:rFonts w:asciiTheme="minorHAnsi" w:hAnsiTheme="minorHAnsi" w:cstheme="minorHAnsi"/>
              </w:rPr>
              <w:t>ekranu</w:t>
            </w:r>
            <w:r w:rsidRPr="007A74E6">
              <w:rPr>
                <w:rFonts w:asciiTheme="minorHAnsi" w:hAnsiTheme="minorHAnsi" w:cstheme="minorHAnsi"/>
              </w:rPr>
              <w:t xml:space="preserve"> dotykowego z minimalnym zakresem funkcjonalności obejmującym sterowanie systemem rejestracji obrazów.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Sterowanie zapisem obrazów fluoroskopii możliwe bezpośrednio przy stole pacjenta.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4E6">
              <w:rPr>
                <w:rFonts w:asciiTheme="minorHAnsi" w:hAnsiTheme="minorHAnsi" w:cstheme="minorHAnsi"/>
                <w:b/>
                <w:bCs/>
                <w:caps/>
              </w:rPr>
              <w:t>STACJA BADAŃ HEMODYNAMICZNYCH</w:t>
            </w: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Baza danych umożliwiająca przechowywanie wyników badań dla min 1000 pacjentów: danych demograficznych pacjentów wraz z zarejestrowanymi przynależnymi przebiegami EKG, ciśnień i innymi mierzonymi parametrami oraz z wyliczonymi wskaźnikami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4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Konsola komputerowa z minimum jednym monitorem kolorowym o przekątnej min. 19”: z możliwością: </w:t>
            </w:r>
          </w:p>
          <w:p w:rsidR="008C1694" w:rsidRDefault="008C1694" w:rsidP="00D03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</w:t>
            </w:r>
            <w:r w:rsidR="00D032ED" w:rsidRPr="007A74E6">
              <w:rPr>
                <w:rFonts w:asciiTheme="minorHAnsi" w:hAnsiTheme="minorHAnsi" w:cstheme="minorHAnsi"/>
              </w:rPr>
              <w:t xml:space="preserve">rezentacji min. 12-kanałów przebiegów mierzonych wartości </w:t>
            </w:r>
          </w:p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- komunikacji z systemem komputerowym stacji badań hemodynamicznych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Pomiar i jednoczesna prezentacja min. 12 kanałów EKG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Pomiar i prezentacja częstości akcji serca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Pomiar i prezentacja SpO2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Pomiar i prezentacja ciśnienia nieinwazyjnego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Pomiar i jednoczesna prezentacja min. 4 różnych ciśnień inwazyjnych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Pomiar FFR współpracujący z przetwornikami pomiarowymi min 3 producentów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Oprogramowanie do obliczania parametrów hemodynamicznych (lewe i prawe serce dla dorosłych i dzieci)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Prezentacja krzywych, parametrów, danych demograficznych pacjentów i wyliczonych wskaźników na monitorze kontrolnym/monitorach kontrolnych w sali badań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Wydruk dokumentacji badania (przebiegi oraz wyliczone wskaźniki) zapewniony przez drukarkę laserową sieciową dostarczoną przez Wykonawcę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Archiwizacja mierzonych przebiegów na CD lub DVD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Wszystkie moduły pomiarowe i obliczeniowe winny stanowić integralną całość oferowanego systemu (stacji badań hemodynamicznych)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Komplet akcesoriów: kabel EKG, kabel i czujnik pulsoksymetru, adaptery do inwazyjnych pomiarów ciśnienia. po 4 szt., mankiety NIBP 2 komp..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Dotykowy </w:t>
            </w:r>
            <w:r w:rsidR="00B03BC1">
              <w:rPr>
                <w:rFonts w:asciiTheme="minorHAnsi" w:hAnsiTheme="minorHAnsi" w:cstheme="minorHAnsi"/>
              </w:rPr>
              <w:t xml:space="preserve">ekran - </w:t>
            </w:r>
            <w:r w:rsidRPr="007A74E6">
              <w:rPr>
                <w:rFonts w:asciiTheme="minorHAnsi" w:hAnsiTheme="minorHAnsi" w:cstheme="minorHAnsi"/>
              </w:rPr>
              <w:t>pulpit sterowniczy wspólny z pulpitem sterującym funkcjami angiografu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Podtrzymanie zasilania stacji poprzez UPS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4E6">
              <w:rPr>
                <w:rFonts w:asciiTheme="minorHAnsi" w:hAnsiTheme="minorHAnsi" w:cstheme="minorHAnsi"/>
                <w:b/>
                <w:bCs/>
                <w:caps/>
              </w:rPr>
              <w:t>Narzędzia monitorowania i zarządzania dawką promieniowania</w:t>
            </w: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Pomiar dawki promieniowania na wyjściu z lampy rtg wraz z prezentacją sumarycznej dawki z prześwietlenia i akwizycji w trybie zdjęciowym na monitorze w sali badań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Zintegrowany system monitorowania i wyświetlania dawki RTG wraz z funkcjonalnością generowania raportu dawki oraz wysyłanie raportu w formacie DICOM. W raporcie podana wartość dawki i czasu sumarycznego wraz z podziałem na </w:t>
            </w:r>
            <w:r w:rsidRPr="007A74E6">
              <w:rPr>
                <w:rFonts w:asciiTheme="minorHAnsi" w:hAnsiTheme="minorHAnsi" w:cstheme="minorHAnsi"/>
              </w:rPr>
              <w:lastRenderedPageBreak/>
              <w:t>fluoroskopię i akwizycję zdjęciową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Funkcjonalność zintegrowana w angiografie pozwalająca na kontrolę dawki poprzez śledzenie rozkładu promieniowania na ciele pacjenta w czasie całego trwania zabiegu. Funkcjonalność tworzenia w czasie rzeczywistym podczas ekspozycji kolorowych map dawki prezentujące rozkład dawki live na fantomie ciała pacjenta. Rozwiązanie zintegrowane, oprogramowanie uruchamiane na konsoli angiografu. Prezentacja kolorowych map dawek na monitorze angiografu.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Funkcjonalność zintegrowana w angiografie pozwalająca na kontrolę dawki poprzez wizualizację dawki za pomocą liczb o zmiennym kolorze w zależności od wartości zmierzonego promieniowania (z możliwością zmiany poziomu referencyjnego)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4E6">
              <w:rPr>
                <w:rFonts w:asciiTheme="minorHAnsi" w:hAnsiTheme="minorHAnsi" w:cstheme="minorHAnsi"/>
                <w:b/>
                <w:bCs/>
                <w:caps/>
              </w:rPr>
              <w:t>WYPOSAŻENIE DODATKOWE</w:t>
            </w: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924008" w:rsidP="00D03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Bezcieniowa lampa LED min 50.000 lux</w:t>
            </w:r>
            <w:r w:rsidR="000C17C8">
              <w:rPr>
                <w:rFonts w:asciiTheme="minorHAnsi" w:hAnsiTheme="minorHAnsi" w:cstheme="minorHAnsi"/>
              </w:rPr>
              <w:t xml:space="preserve"> na szynach jezdnych na wspólnym zawiesiu z </w:t>
            </w:r>
            <w:r w:rsidR="009B528E">
              <w:rPr>
                <w:rFonts w:asciiTheme="minorHAnsi" w:hAnsiTheme="minorHAnsi" w:cstheme="minorHAnsi"/>
              </w:rPr>
              <w:t>szybą Pb.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System UPS (min 100 kVA) dla angiografu gwarantujący bezprzerwowe (bez konieczności restartu systemu) podtrzymanie pracy wszystkich niezbędnych elementów zestawu angiokardiograficznego dla bezpiecznego zakończenia i zapisania (zapamiętania) badania przez czas min. 5 minut; dla utrzymania ciągłości obrazowania radiologicznego konieczne jest zapewnienie co najmniej pełnej akwizycji, działania systemu obrazowania z postprocesingiem i archiwizacją, oraz wszystkich ruchów ramienia w wymaganym czasie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6FFB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FB" w:rsidRPr="007A74E6" w:rsidRDefault="00386FFB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Automatyczny wstrzykiwacz środków kontrastowych mocowany do szyny akcesoryjnej stołu pacjenta o następujących parametrach: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- Prędkości przepływu kontrastu - zależna od użytkownika, predefiniowana prędkość zmienna i stała od 0,8 do 40 ml/s, z krokiem 0,10 ml/s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- Prędkość przepływu soli fizjologicznej – stała, 1,6 ml/s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- Objętość zależna od użytkownika, predefiniowane limity ze zmiennym zakresem od 0,8 do 99,9 ml/s, z krokiem 0,1 ml/s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 xml:space="preserve">- </w:t>
            </w:r>
            <w:r w:rsidR="00B17700" w:rsidRPr="00386FFB">
              <w:rPr>
                <w:rFonts w:asciiTheme="minorHAnsi" w:hAnsiTheme="minorHAnsi" w:cstheme="minorHAnsi"/>
              </w:rPr>
              <w:t>Pobieranie kontrastu zpojemników o</w:t>
            </w:r>
            <w:r w:rsidRPr="00386FFB">
              <w:rPr>
                <w:rFonts w:asciiTheme="minorHAnsi" w:hAnsiTheme="minorHAnsi" w:cstheme="minorHAnsi"/>
              </w:rPr>
              <w:t xml:space="preserve"> rożnych rozmiarach i różnej objętości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- Limity ciśnienia - definiowane przez użytkownika od 200 do 1200 psi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- Prędkość napełniania - ręczne lub automatyczne uzupełnianie 3 ml/s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- Programowe tryby iniekcji rutynowych - badania kardiologiczne: LCA, RCA, LV/Ao, i definiowane przez użytkownika; Badania naczyń obwodowych: Pigtail, selektywny, mikro-cewnik definiowany przez użytkownika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- Czujniki monitorujące: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 xml:space="preserve">· wykrywanie kolumny powietrznej 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· rozgałęziacz odcinający,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· źródło kontrastu – puste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- Opóźnienie iniekcji lub opóźnienie RTG - 0-99,9 s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 xml:space="preserve">- Funkcja KVO (utrzymywanie drożności naczynia) - zakres od 0,1 do 10 ml/min z limitem czasu 20 min; podawane jest maksymalnie 200 ml soli </w:t>
            </w:r>
            <w:r w:rsidRPr="00386FFB">
              <w:rPr>
                <w:rFonts w:asciiTheme="minorHAnsi" w:hAnsiTheme="minorHAnsi" w:cstheme="minorHAnsi"/>
              </w:rPr>
              <w:lastRenderedPageBreak/>
              <w:t>fizjologicznej</w:t>
            </w:r>
          </w:p>
          <w:p w:rsidR="00386FFB" w:rsidRPr="00386FFB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- Pulpit sterowania - kolorowy ekran dotykowy o min. przekątnej 10,5 cala (27 cm)</w:t>
            </w:r>
          </w:p>
          <w:p w:rsidR="00386FFB" w:rsidRPr="007A74E6" w:rsidRDefault="00386FFB" w:rsidP="00386FFB">
            <w:pPr>
              <w:rPr>
                <w:rFonts w:asciiTheme="minorHAnsi" w:hAnsiTheme="minorHAnsi" w:cstheme="minorHAnsi"/>
              </w:rPr>
            </w:pPr>
            <w:r w:rsidRPr="00386FFB">
              <w:rPr>
                <w:rFonts w:asciiTheme="minorHAnsi" w:hAnsiTheme="minorHAnsi" w:cstheme="minorHAnsi"/>
              </w:rPr>
              <w:t>- Sterowanie iniekcją – pneumatyczny sterownik ręczny umożliwiający precyzyjne podawanie kontrastu lub soli fizjologicznej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FB" w:rsidRPr="007A74E6" w:rsidRDefault="00386FFB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B" w:rsidRPr="007A74E6" w:rsidRDefault="00386FFB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FB" w:rsidRPr="007A74E6" w:rsidRDefault="00386FFB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FFB" w:rsidRPr="007A74E6" w:rsidRDefault="00386FFB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032ED" w:rsidRPr="007A74E6" w:rsidRDefault="00D032ED" w:rsidP="00D032ED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:rsidR="00D032ED" w:rsidRPr="007A74E6" w:rsidRDefault="00D032ED" w:rsidP="00D032ED">
            <w:pPr>
              <w:pStyle w:val="Nagwek1"/>
              <w:rPr>
                <w:rFonts w:asciiTheme="minorHAnsi" w:hAnsiTheme="minorHAnsi" w:cstheme="minorHAnsi"/>
                <w:sz w:val="20"/>
              </w:rPr>
            </w:pPr>
            <w:bookmarkStart w:id="9" w:name="_Toc134717825"/>
            <w:r w:rsidRPr="007A74E6">
              <w:rPr>
                <w:rFonts w:asciiTheme="minorHAnsi" w:hAnsiTheme="minorHAnsi" w:cstheme="minorHAnsi"/>
                <w:sz w:val="20"/>
              </w:rPr>
              <w:t xml:space="preserve">Opisowa stacja kardiologiczna– </w:t>
            </w:r>
            <w:r w:rsidR="00DD2C45" w:rsidRPr="007A74E6">
              <w:rPr>
                <w:rFonts w:asciiTheme="minorHAnsi" w:hAnsiTheme="minorHAnsi" w:cstheme="minorHAnsi"/>
                <w:sz w:val="20"/>
              </w:rPr>
              <w:t>3</w:t>
            </w:r>
            <w:r w:rsidRPr="007A74E6">
              <w:rPr>
                <w:rFonts w:asciiTheme="minorHAnsi" w:hAnsiTheme="minorHAnsi" w:cstheme="minorHAnsi"/>
                <w:sz w:val="20"/>
              </w:rPr>
              <w:t xml:space="preserve"> kpl</w:t>
            </w:r>
            <w:bookmarkEnd w:id="9"/>
          </w:p>
        </w:tc>
      </w:tr>
      <w:tr w:rsidR="00D032ED" w:rsidRPr="00C65402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C65402" w:rsidRDefault="00D032ED" w:rsidP="007E57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2ED" w:rsidRPr="00C65402" w:rsidRDefault="00D032ED" w:rsidP="00D032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5402">
              <w:rPr>
                <w:rFonts w:asciiTheme="minorHAnsi" w:hAnsiTheme="minorHAnsi" w:cstheme="minorHAnsi"/>
                <w:b/>
                <w:bCs/>
              </w:rPr>
              <w:t>Opisowa stacja kardiologiczna– 1 kpl</w:t>
            </w: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Producent, model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Urządzenie fabrycznie nowe, nieużywane do prezentacji, rok produkcji min. 2023 wyklucza się aparaty demo, rekondycjonowane itp.</w:t>
            </w:r>
          </w:p>
          <w:p w:rsidR="005C5012" w:rsidRPr="007A74E6" w:rsidRDefault="005C5012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Stacja kompatybilna z posiadanym przez Zamawiającego</w:t>
            </w:r>
            <w:r w:rsidR="00983D1E" w:rsidRPr="007A74E6">
              <w:rPr>
                <w:rFonts w:asciiTheme="minorHAnsi" w:hAnsiTheme="minorHAnsi" w:cstheme="minorHAnsi"/>
              </w:rPr>
              <w:t xml:space="preserve"> w zakładzie hamodynamiki</w:t>
            </w:r>
            <w:r w:rsidRPr="007A74E6">
              <w:rPr>
                <w:rFonts w:asciiTheme="minorHAnsi" w:hAnsiTheme="minorHAnsi" w:cstheme="minorHAnsi"/>
              </w:rPr>
              <w:t xml:space="preserve"> angiografem (do oferty dołączyć potwierdzenie producenta angiografu)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5DF5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DF5" w:rsidRPr="007A74E6" w:rsidRDefault="00B35DF5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DF5" w:rsidRPr="007A74E6" w:rsidRDefault="00B35DF5" w:rsidP="00B35DF5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Stanowisko niezależne od posiadanych przez użytkownika urządzeń diagnostycznych (w tym angiografu), zasilane niezależne od nich, o niezależnej bazie danych obrazowych, </w:t>
            </w:r>
          </w:p>
          <w:p w:rsidR="00B35DF5" w:rsidRPr="007A74E6" w:rsidRDefault="00B35DF5" w:rsidP="00B35DF5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Komputer stanowiska diagnostycznego w konfiguracji sprzętowej zgodnej z wymogami producenta oprogramowania, zapewniającej płynną pracę i obróbkę, przetwarzanie oraz ocenę badań.</w:t>
            </w:r>
          </w:p>
          <w:p w:rsidR="00B35DF5" w:rsidRPr="007A74E6" w:rsidRDefault="00B35DF5" w:rsidP="00B35DF5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Możliwy jest rozbudowa posiadanego przez Zamawiającego rozwiązania – rozbudowa ma zapewnić wszystkie wymagane parametry i funkcjonalności. Koszty ewentualnego dostosowania sprzętu komputerowego istniejącego rozwiązania postprocessingowego są po stronie Wykonawcy i muszą być ujęte w cenie oferty.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DF5" w:rsidRPr="007A74E6" w:rsidRDefault="00B35DF5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DF5" w:rsidRPr="007A74E6" w:rsidRDefault="00B35DF5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DF5" w:rsidRPr="007A74E6" w:rsidRDefault="00B35DF5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DF5" w:rsidRPr="007A74E6" w:rsidRDefault="00B35DF5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494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94D" w:rsidRPr="007A74E6" w:rsidRDefault="00B4494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4D" w:rsidRPr="007A74E6" w:rsidRDefault="00B4494D" w:rsidP="00B4494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Stanowisko diagnostyczne wyposażone w minimum jeden monitor diagnostyczny LCD/TFT o przekątnej monitora min. 30”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4D" w:rsidRPr="007A74E6" w:rsidRDefault="00B4494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94D" w:rsidRPr="007A74E6" w:rsidRDefault="00B4494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94D" w:rsidRPr="007A74E6" w:rsidRDefault="00B4494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94D" w:rsidRPr="007A74E6" w:rsidRDefault="00B4494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49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9ED" w:rsidRPr="007A74E6" w:rsidRDefault="007049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ED" w:rsidRPr="007A74E6" w:rsidRDefault="007049ED" w:rsidP="007049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Interfejs sieciowy zgodnie z DICOM 3.0 z następującymi klasami serwisowymi:</w:t>
            </w:r>
          </w:p>
          <w:p w:rsidR="007049ED" w:rsidRPr="007A74E6" w:rsidRDefault="007049ED" w:rsidP="007049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•</w:t>
            </w:r>
            <w:r w:rsidRPr="007A74E6">
              <w:rPr>
                <w:rFonts w:asciiTheme="minorHAnsi" w:hAnsiTheme="minorHAnsi" w:cstheme="minorHAnsi"/>
              </w:rPr>
              <w:tab/>
              <w:t>Send/Receive,</w:t>
            </w:r>
          </w:p>
          <w:p w:rsidR="007049ED" w:rsidRPr="007A74E6" w:rsidRDefault="007049ED" w:rsidP="007049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•</w:t>
            </w:r>
            <w:r w:rsidRPr="007A74E6">
              <w:rPr>
                <w:rFonts w:asciiTheme="minorHAnsi" w:hAnsiTheme="minorHAnsi" w:cstheme="minorHAnsi"/>
              </w:rPr>
              <w:tab/>
              <w:t>Basic Print,</w:t>
            </w:r>
          </w:p>
          <w:p w:rsidR="007049ED" w:rsidRPr="007A74E6" w:rsidRDefault="007049ED" w:rsidP="007049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•</w:t>
            </w:r>
            <w:r w:rsidRPr="007A74E6">
              <w:rPr>
                <w:rFonts w:asciiTheme="minorHAnsi" w:hAnsiTheme="minorHAnsi" w:cstheme="minorHAnsi"/>
              </w:rPr>
              <w:tab/>
              <w:t>Retrieve,</w:t>
            </w:r>
          </w:p>
          <w:p w:rsidR="007049ED" w:rsidRPr="007A74E6" w:rsidRDefault="007049ED" w:rsidP="007049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•</w:t>
            </w:r>
            <w:r w:rsidRPr="007A74E6">
              <w:rPr>
                <w:rFonts w:asciiTheme="minorHAnsi" w:hAnsiTheme="minorHAnsi" w:cstheme="minorHAnsi"/>
              </w:rPr>
              <w:tab/>
              <w:t>Storage Commitment.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ED" w:rsidRPr="007A74E6" w:rsidRDefault="007049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9ED" w:rsidRPr="007A74E6" w:rsidRDefault="007049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9ED" w:rsidRPr="007A74E6" w:rsidRDefault="007049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9ED" w:rsidRPr="007A74E6" w:rsidRDefault="007049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ED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E064DF" w:rsidP="00D032ED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Przeglądanie i wyświetlanie w jakości diagnostycznej badań wielu modalności min. CT, MR, NM, PT, XA, XR.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2ED" w:rsidRPr="007A74E6" w:rsidRDefault="00D032ED" w:rsidP="00D03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60E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Możliwość eksportu danych w formacie gotowym dla drukarek 3D (format STL)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721E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60E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MIP (Maximum Intensity Projection)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60E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SSD (Surface Shaded Display)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60E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VR (Volume </w:t>
            </w:r>
            <w:r w:rsidR="00C80CED" w:rsidRPr="007A74E6">
              <w:rPr>
                <w:rFonts w:asciiTheme="minorHAnsi" w:hAnsiTheme="minorHAnsi" w:cstheme="minorHAnsi"/>
              </w:rPr>
              <w:t>Rendering)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60E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Reformatowanie wielopłaszczyznowe (MPR) rekonstrukcje wzdłuż dowolnej prostej (równoległe lub promieniste) lub krzywej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60E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60E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Automatyczne numerowanie żeber i kręgów kręgosłupa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721E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60EE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Automatyczne usuwanie struktur kostnych z pozostawieniem wyłącznie zakontrastowanego </w:t>
            </w:r>
            <w:r w:rsidRPr="007A74E6">
              <w:rPr>
                <w:rFonts w:asciiTheme="minorHAnsi" w:hAnsiTheme="minorHAnsi" w:cstheme="minorHAnsi"/>
              </w:rPr>
              <w:lastRenderedPageBreak/>
              <w:t>drzewa naczyniowego. Możliwość prezentacji układu naczyniowego oraz przeziernych struktur kostnych w czasie rzeczywistym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0EE" w:rsidRPr="007A74E6" w:rsidRDefault="00C660EE" w:rsidP="00C660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D58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58" w:rsidRPr="007A74E6" w:rsidRDefault="00672D58" w:rsidP="00672D58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58" w:rsidRPr="007A74E6" w:rsidRDefault="00672D58" w:rsidP="00672D58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Oprogramowanie umożliwiające redukcję szumów od pixeli, poprawiające stosunek sygnału do szumu oraz prezentację obrazów 3D oraz MPR CT i XA, zachowujące ostrość i szczegóły krawędzi, rozmiar przestrzenny, strukturę 3D w oryginalnych obrazach, zwłaszcza w obrazach płuc.</w:t>
            </w:r>
            <w:r w:rsidRPr="007A74E6">
              <w:rPr>
                <w:rFonts w:asciiTheme="minorHAnsi" w:hAnsiTheme="minorHAnsi" w:cstheme="minorHAnsi"/>
              </w:rPr>
              <w:tab/>
            </w:r>
            <w:r w:rsidRPr="007A74E6">
              <w:rPr>
                <w:rFonts w:asciiTheme="minorHAnsi" w:hAnsiTheme="minorHAnsi" w:cstheme="minorHAnsi"/>
              </w:rPr>
              <w:tab/>
            </w:r>
            <w:r w:rsidRPr="007A74E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58" w:rsidRPr="007A74E6" w:rsidRDefault="00672D58" w:rsidP="00672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58" w:rsidRPr="007A74E6" w:rsidRDefault="00672D58" w:rsidP="00672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58" w:rsidRPr="007A74E6" w:rsidRDefault="00672D58" w:rsidP="00672D58">
            <w:pPr>
              <w:pStyle w:val="redniasiatka2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72D58" w:rsidRPr="007A74E6" w:rsidRDefault="00672D58" w:rsidP="00672D58">
            <w:pPr>
              <w:pStyle w:val="redniasiatka2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72D58" w:rsidRPr="007A74E6" w:rsidRDefault="00672D58" w:rsidP="00672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D58" w:rsidRPr="007A74E6" w:rsidRDefault="00672D58" w:rsidP="00672D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D58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58" w:rsidRPr="007A74E6" w:rsidRDefault="00672D58" w:rsidP="00672D58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58" w:rsidRPr="007A74E6" w:rsidRDefault="00672D58" w:rsidP="00672D58">
            <w:pPr>
              <w:pStyle w:val="redniasiatka21"/>
              <w:rPr>
                <w:rFonts w:asciiTheme="minorHAnsi" w:hAnsiTheme="minorHAnsi" w:cstheme="minorHAnsi"/>
                <w:sz w:val="20"/>
                <w:szCs w:val="20"/>
              </w:rPr>
            </w:pPr>
            <w:r w:rsidRPr="007A74E6">
              <w:rPr>
                <w:rFonts w:asciiTheme="minorHAnsi" w:hAnsiTheme="minorHAnsi" w:cstheme="minorHAnsi"/>
                <w:sz w:val="20"/>
                <w:szCs w:val="20"/>
              </w:rPr>
              <w:t>Rekonstrukcje 3D typu Cinematic Rendering, bazujące na dokładnej fizycznej symulacji oddziaływania światła z materią, realizujące fotorealistyczny rendering kształtów z uwzględnieniem rozpraszania fotonów światła, propagacji światła, interakcji światła z materią, głębokości (cieni). Technika stosująca:</w:t>
            </w:r>
          </w:p>
          <w:p w:rsidR="00672D58" w:rsidRPr="007A74E6" w:rsidRDefault="00672D58" w:rsidP="00672D58">
            <w:pPr>
              <w:pStyle w:val="redniasiatka2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74E6">
              <w:rPr>
                <w:rFonts w:asciiTheme="minorHAnsi" w:hAnsiTheme="minorHAnsi" w:cstheme="minorHAnsi"/>
                <w:sz w:val="20"/>
                <w:szCs w:val="20"/>
              </w:rPr>
              <w:t>oświetlanie każdego piksela bardzo dużą ilością źródeł światła z dowolnego kierunku,</w:t>
            </w:r>
          </w:p>
          <w:p w:rsidR="00672D58" w:rsidRPr="007A74E6" w:rsidRDefault="00672D58" w:rsidP="00672D58">
            <w:pPr>
              <w:pStyle w:val="redniasiatka2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74E6">
              <w:rPr>
                <w:rFonts w:asciiTheme="minorHAnsi" w:hAnsiTheme="minorHAnsi" w:cstheme="minorHAnsi"/>
                <w:sz w:val="20"/>
                <w:szCs w:val="20"/>
              </w:rPr>
              <w:t>rozpraszanie/pochłanianie fotonów,</w:t>
            </w:r>
          </w:p>
          <w:p w:rsidR="00672D58" w:rsidRPr="007A74E6" w:rsidRDefault="00672D58" w:rsidP="00672D58">
            <w:pPr>
              <w:pStyle w:val="redniasiatka21"/>
              <w:rPr>
                <w:rFonts w:asciiTheme="minorHAnsi" w:hAnsiTheme="minorHAnsi" w:cstheme="minorHAnsi"/>
                <w:sz w:val="20"/>
                <w:szCs w:val="20"/>
              </w:rPr>
            </w:pPr>
            <w:r w:rsidRPr="007A74E6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</w:p>
          <w:p w:rsidR="00672D58" w:rsidRPr="007A74E6" w:rsidRDefault="00672D58" w:rsidP="00B22D9D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74E6">
              <w:rPr>
                <w:rFonts w:asciiTheme="minorHAnsi" w:hAnsiTheme="minorHAnsi" w:cstheme="minorHAnsi"/>
                <w:sz w:val="20"/>
                <w:szCs w:val="20"/>
              </w:rPr>
              <w:t>mapy fotonowe.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58" w:rsidRPr="007A74E6" w:rsidRDefault="00672D58" w:rsidP="00672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58" w:rsidRPr="007A74E6" w:rsidRDefault="00672D58" w:rsidP="00672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58" w:rsidRPr="007A74E6" w:rsidRDefault="00672D58" w:rsidP="00672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D58" w:rsidRPr="007A74E6" w:rsidRDefault="00672D58" w:rsidP="00672D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Oprogramowanie do wirtualnej endoskopii umożliwiające endoskopię naczyń, dróg powietrznych. itp. z przekrojami w trzech głównych płaszczyznach (wraz z interaktywną synchronizacją obrazu)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Oprogramowanie do angiografii CT umożliwiające automatyczną identyfikację i izolację zakontraktowanego naczynia z objętościbadanej (rozwinięcie wzdłuż linii centralnej naczynia, z pomiarem średnicy, pola przekroju w płaszczyźnie prostopadłej do osi naczynia,</w:t>
            </w:r>
          </w:p>
          <w:p w:rsidR="008D1D73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automatyczne wyznaczanie stenozy (automatyczną segmentację i automatyczne pomiary</w:t>
            </w:r>
          </w:p>
          <w:p w:rsidR="00BC3888" w:rsidRPr="007A74E6" w:rsidRDefault="00BC3888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  <w:p w:rsidR="00BC3888" w:rsidRDefault="00BC3888" w:rsidP="008D1D73">
            <w:pPr>
              <w:jc w:val="center"/>
              <w:rPr>
                <w:rFonts w:asciiTheme="minorHAnsi" w:hAnsiTheme="minorHAnsi" w:cstheme="minorHAnsi"/>
              </w:rPr>
            </w:pPr>
          </w:p>
          <w:p w:rsidR="00BC3888" w:rsidRDefault="00BC3888" w:rsidP="008D1D73">
            <w:pPr>
              <w:jc w:val="center"/>
              <w:rPr>
                <w:rFonts w:asciiTheme="minorHAnsi" w:hAnsiTheme="minorHAnsi" w:cstheme="minorHAnsi"/>
              </w:rPr>
            </w:pPr>
          </w:p>
          <w:p w:rsidR="00BC3888" w:rsidRPr="007A74E6" w:rsidRDefault="00BC3888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Oprogramowanie do oceny tętnic wieńcowych, umożliwiające co najmniej: rozwinięcie wzdłuż linii centralnej naczynia, pomiar średnicy, pola przekroju w płaszczyźnie prostopadłej, światła naczynia i automatyczne wyznaczanie, segmentację i pomiary stenozy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Oprogramowanie do oceny parametrów czynnościowych lewej komory serca z pomiarem m.in. : objętości skurczowej, wyrzutowej, rozkurczowej, frakcji wyrzutowej, grubości ściany lub kurczliwości odcinkowej oraz wizualizacją w 2D parametrów funkcjonalnych w postaci 17-segmentowego diagramu AHA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Oprogramowanie do oceny parametrów czynnościowych prawej komory serca z pomiarem m.in.: objętości skurczowej, objętości rozkurczowej, objętości wyrzutowej, frakcji wyrzutowej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Oprogramowanie do automatycznej segmentacji jam serca (min. 2 komory oraz przedsionek) wraz z obliczaniem ich parametrów funkcjonalnych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Oprogramowanie do oceny uwapnienia tętnic wieńcowych (wskaźnik: masy, Agatstona)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Oprogramowanie do automatycznej wizualizacji </w:t>
            </w:r>
            <w:r w:rsidRPr="007A74E6">
              <w:rPr>
                <w:rFonts w:asciiTheme="minorHAnsi" w:hAnsiTheme="minorHAnsi" w:cstheme="minorHAnsi"/>
              </w:rPr>
              <w:lastRenderedPageBreak/>
              <w:t>blaszek miażdżycowych w naczyniach obwodowych z rozpoznawaniem ich gęstości i rodzaju (informacja ilościowa i jakościowa). Możliwość dokonania ręcznej korekty obrysów wyznaczonych przez oprogramowanie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Oprogramowanie do </w:t>
            </w:r>
            <w:r w:rsidR="00415A2B" w:rsidRPr="007A74E6">
              <w:rPr>
                <w:rFonts w:asciiTheme="minorHAnsi" w:hAnsiTheme="minorHAnsi" w:cstheme="minorHAnsi"/>
              </w:rPr>
              <w:t>wizualizacji i</w:t>
            </w:r>
            <w:r w:rsidRPr="007A74E6">
              <w:rPr>
                <w:rFonts w:asciiTheme="minorHAnsi" w:hAnsiTheme="minorHAnsi" w:cstheme="minorHAnsi"/>
              </w:rPr>
              <w:t xml:space="preserve"> analizy obrazów angiografii rotacyjnej </w:t>
            </w:r>
          </w:p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Oprogramowanie umożliwiające między innymi: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Ustawienia 3D do oceny naczyń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Narzędzia 3D do pracy z zestawami danych 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Segmentację (za pomocą jednego kliknięcia) z automatycznym wyznaczaniem linii centralnej i granic naczynia na danych DSA i cyfrowych danych DA  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Wyświetlanie </w:t>
            </w:r>
            <w:r w:rsidR="000E47DD" w:rsidRPr="00C80CED">
              <w:rPr>
                <w:rFonts w:asciiTheme="minorHAnsi" w:hAnsiTheme="minorHAnsi" w:cstheme="minorHAnsi"/>
                <w:sz w:val="20"/>
                <w:szCs w:val="20"/>
              </w:rPr>
              <w:t>kątów (</w:t>
            </w: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CRA lub CAU, RAO lub LAO)</w:t>
            </w:r>
            <w:r w:rsidR="009C5556"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Przesyłanie kątów na system dla pozycjonowana ramienia 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9D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Oprogramowanie do segmentację, ekstrakcji oraz analizy i pomiarów tętniaków w tętnicach mózgowych. Rozwiązanie umożliwiające między innymi: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Automatyczną segmentację tętniaka 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Wyświetlanie naczyń, wysegmentowanego obszaru tętniaka jako obiekty 3D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Pomiary, w tym: objętość tętniaka, wysokość, długość, szerokość, szerokość szyjki tętniaka, Aspect Ratio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9D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Oprogramowanie do planowania embolizacji współpracujące z danymi objętościowymi CTHA I / lub  CTAP oraz XR LCI. Oprogramowanie zapewniające między innymi:                                                         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Automatyczną lub manualną segmentację guza 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Zdefiniowany margines bezpieczeństwa segmentowanego guza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Możliwość definiowania marginesów bezpieczeństwa przez operatora 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Automatyczną segmentacją / usuwanie kości 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Edytowanie konturów guza</w:t>
            </w:r>
          </w:p>
          <w:p w:rsidR="008D1D73" w:rsidRPr="00C80CED" w:rsidRDefault="008D1D73" w:rsidP="00C80CE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Automatyczną detekcję naczyń odżywiających guza (jednym kliknięciem)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9D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Podłączenie urządzenia do systemu PACS/RIS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9D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Instalacja w pomieszczeniach wskazanych przez Zamawiającego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73" w:rsidRPr="007A74E6" w:rsidRDefault="008D1D73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C45" w:rsidRPr="00C65402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C45" w:rsidRPr="00C65402" w:rsidRDefault="00DD2C45" w:rsidP="004B5BA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C45" w:rsidRPr="00C65402" w:rsidRDefault="00DD2C45" w:rsidP="004B5B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5402">
              <w:rPr>
                <w:rFonts w:asciiTheme="minorHAnsi" w:hAnsiTheme="minorHAnsi" w:cstheme="minorHAnsi"/>
                <w:b/>
                <w:bCs/>
              </w:rPr>
              <w:t>Opisowa stacja kardiologiczna–2 kpl</w:t>
            </w:r>
          </w:p>
        </w:tc>
      </w:tr>
      <w:tr w:rsidR="009D205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050" w:rsidRPr="007A74E6" w:rsidRDefault="009D2050" w:rsidP="008D1D7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2B9" w:rsidRDefault="000D75CA" w:rsidP="008D1D73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Stacja oparta na środowisku</w:t>
            </w:r>
            <w:r w:rsidR="002736FB" w:rsidRPr="007A74E6">
              <w:rPr>
                <w:rFonts w:asciiTheme="minorHAnsi" w:hAnsiTheme="minorHAnsi" w:cstheme="minorHAnsi"/>
              </w:rPr>
              <w:t xml:space="preserve"> Aple do bieżącego podglądu obrazów </w:t>
            </w:r>
            <w:r w:rsidR="00BB0C37" w:rsidRPr="007A74E6">
              <w:rPr>
                <w:rFonts w:asciiTheme="minorHAnsi" w:hAnsiTheme="minorHAnsi" w:cstheme="minorHAnsi"/>
              </w:rPr>
              <w:t xml:space="preserve">medycyny ratunkowej </w:t>
            </w:r>
            <w:r w:rsidR="00B672B9" w:rsidRPr="00B672B9">
              <w:rPr>
                <w:rFonts w:asciiTheme="minorHAnsi" w:hAnsiTheme="minorHAnsi" w:cstheme="minorHAnsi"/>
              </w:rPr>
              <w:t>(min 12”)</w:t>
            </w:r>
          </w:p>
          <w:p w:rsidR="00A0670D" w:rsidRPr="00C80CED" w:rsidRDefault="00A0670D" w:rsidP="00C80CE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Urządzenie przenośne</w:t>
            </w:r>
          </w:p>
          <w:p w:rsidR="009D2050" w:rsidRPr="00C80CED" w:rsidRDefault="00E76CB4" w:rsidP="00C80CE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łączność Wi-Fi +</w:t>
            </w:r>
            <w:r w:rsidR="009A6869" w:rsidRPr="00C80CE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727B5" w:rsidRPr="00C80CED">
              <w:rPr>
                <w:rFonts w:asciiTheme="minorHAnsi" w:hAnsiTheme="minorHAnsi" w:cstheme="minorHAnsi"/>
                <w:sz w:val="20"/>
                <w:szCs w:val="20"/>
              </w:rPr>
              <w:t>G LTE</w:t>
            </w: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B672B9" w:rsidRPr="00C80CED" w:rsidRDefault="00FA12F8" w:rsidP="00C80CE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Odblokowywanie twarzą</w:t>
            </w:r>
            <w:r w:rsidR="000E47DD"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 tzw Face ID</w:t>
            </w:r>
          </w:p>
          <w:p w:rsidR="00FA12F8" w:rsidRPr="00C80CED" w:rsidRDefault="00FA12F8" w:rsidP="00C80CE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Złącze USB-C</w:t>
            </w:r>
            <w:r w:rsidR="009A6869" w:rsidRPr="00C80CED">
              <w:rPr>
                <w:rFonts w:asciiTheme="minorHAnsi" w:hAnsiTheme="minorHAnsi" w:cstheme="minorHAnsi"/>
                <w:sz w:val="20"/>
                <w:szCs w:val="20"/>
              </w:rPr>
              <w:t xml:space="preserve"> (Obsługa interfejsu Thunderbolt / USB 4)</w:t>
            </w:r>
          </w:p>
          <w:p w:rsidR="00FA12F8" w:rsidRPr="00C80CED" w:rsidRDefault="00A0670D" w:rsidP="00C80CE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Rysik</w:t>
            </w:r>
          </w:p>
          <w:p w:rsidR="00A0670D" w:rsidRPr="00C80CED" w:rsidRDefault="00A0670D" w:rsidP="00C80CE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80CED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050" w:rsidRPr="007A74E6" w:rsidRDefault="009D2050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050" w:rsidRPr="007A74E6" w:rsidRDefault="009D2050" w:rsidP="008D1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050" w:rsidRPr="007A74E6" w:rsidRDefault="009D2050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050" w:rsidRPr="007A74E6" w:rsidRDefault="009D2050" w:rsidP="008D1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D73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D1D73" w:rsidRPr="007A74E6" w:rsidRDefault="008D1D73" w:rsidP="008D1D73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:rsidR="008D1D73" w:rsidRPr="007A74E6" w:rsidRDefault="008D1D73" w:rsidP="008D1D73">
            <w:pPr>
              <w:pStyle w:val="Nagwek1"/>
              <w:rPr>
                <w:rFonts w:asciiTheme="minorHAnsi" w:hAnsiTheme="minorHAnsi" w:cstheme="minorHAnsi"/>
                <w:sz w:val="20"/>
              </w:rPr>
            </w:pPr>
            <w:bookmarkStart w:id="10" w:name="_Toc134717826"/>
            <w:r w:rsidRPr="007A74E6">
              <w:rPr>
                <w:rFonts w:asciiTheme="minorHAnsi" w:hAnsiTheme="minorHAnsi" w:cstheme="minorHAnsi"/>
                <w:sz w:val="20"/>
              </w:rPr>
              <w:t>Osłony radiologiczne– 1 kpl</w:t>
            </w:r>
            <w:bookmarkEnd w:id="10"/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Osłony przed promieniowaniem na dolne partie ciała (dla personelu) w postaci fartucha z gumy ołowiowej mocowanego z boku stołu pacjenta i przed stopą stołu pacjenta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Osłona przed promieniowaniem na górne części ciała w postaci szyby ołowiowej mocowanej na suficie na wysięgniku mocowanym na szynach sufitowych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Okulary radiologiczne (korekcyjne i bez korekcji) – progresywne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Rozmiary do ustalenia z użytkownikiem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Dodatkowe zabezpieczenie boczne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Ochrona przednia min 0,5 mm Pb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Okulary radiologiczne (korekcyjne i bez korekcji) – jednoogniskowe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Rozmiary do ustalenia z użytkownikiem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Dodatkowe zabezpieczenie boczne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Ochrona przednia min 0,5 mm Pb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Fartuch garsonka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Dwustronny komplet zabezpieczający przód, boki i tył użytkownika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Dwie zachodzące na siebie części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Kamizelka zapinana z przodu na rzep na zakładkę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Spódnica na rzep / klamrę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Materiał bezołowiowy lekki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Pochłanialność od 0,25 mm Pb z przodu / od 0,25 mm Pb z tyłu</w:t>
            </w:r>
            <w:r w:rsidR="000A2208">
              <w:rPr>
                <w:rFonts w:asciiTheme="minorHAnsi" w:hAnsiTheme="minorHAnsi" w:cstheme="minorHAnsi"/>
              </w:rPr>
              <w:t>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wyboru koloru</w:t>
            </w:r>
            <w:r w:rsidR="000A2208">
              <w:rPr>
                <w:rFonts w:asciiTheme="minorHAnsi" w:hAnsiTheme="minorHAnsi" w:cstheme="minorHAnsi"/>
              </w:rPr>
              <w:t>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Rozmiary do ustalenia z użytkownikiem</w:t>
            </w:r>
            <w:r w:rsidR="000A220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Fartuch – płaszcz dwustronny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Płaszcz dwustronny chroniący przód i tył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Zapinany na rzep na zakładkę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Szeroki elastyczny pas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Materiał bezołowiowy lekki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Pochłanialność od 0,25 mm Pb z przodu / od 0,25 mm Pb z tyłu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wyboru koloru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Rozmiary do ustalenia z użytkownikiem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Fartuch – płaszcz jednostronny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Płaszcz jednostronny chroniący przód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Materiał bezołowiowy lekki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Pochłanialność od 0,25 mm Pb z przodu 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wyboru koloru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Rozmiary do ustalenia z użytkownikiem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Osłony na tarczycę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Mocowanie do fartucha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Materiał bezołowiowy lekki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Pochłanialność od 0,5 mm Pb z przodu 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Możliwość wyboru koloru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Rozmiary do ustalenia z użytkownikiem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Wieszaki na fartuchy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Wykonany ze stali, pokryty białym lakierem proszkowym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Pozwalający na bezpieczne przechowywanie fartuchów w dowolnym miejscu na małej powierzchni.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12-sto ramienny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System aktywnych osłon mocowanych na detektorze tłumiących promieniowanie rozproszone</w:t>
            </w:r>
            <w:r w:rsidR="000A2208">
              <w:rPr>
                <w:rFonts w:asciiTheme="minorHAnsi" w:hAnsiTheme="minorHAnsi" w:cstheme="minorHAnsi"/>
              </w:rPr>
              <w:t>,</w:t>
            </w:r>
            <w:r w:rsidRPr="007A74E6">
              <w:rPr>
                <w:rFonts w:asciiTheme="minorHAnsi" w:hAnsiTheme="minorHAnsi" w:cstheme="minorHAnsi"/>
              </w:rPr>
              <w:t xml:space="preserve"> zintegrowanych z angiografem w sposób umożliwiający ich automatyczne wysuwanie i chowanie w trakcie zabiegu wraz z </w:t>
            </w:r>
            <w:r w:rsidRPr="007A74E6">
              <w:rPr>
                <w:rFonts w:asciiTheme="minorHAnsi" w:hAnsiTheme="minorHAnsi" w:cstheme="minorHAnsi"/>
              </w:rPr>
              <w:lastRenderedPageBreak/>
              <w:t>100 kompletami sterylnych osłon</w:t>
            </w:r>
            <w:r w:rsidR="002542E9">
              <w:rPr>
                <w:rFonts w:asciiTheme="minorHAnsi" w:hAnsiTheme="minorHAnsi" w:cstheme="minorHAnsi"/>
              </w:rPr>
              <w:t xml:space="preserve"> (na lampę i detektor)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System osłon radiologicznych, </w:t>
            </w:r>
            <w:r w:rsidR="002542E9">
              <w:rPr>
                <w:rFonts w:asciiTheme="minorHAnsi" w:hAnsiTheme="minorHAnsi" w:cstheme="minorHAnsi"/>
              </w:rPr>
              <w:t xml:space="preserve">redukujący </w:t>
            </w:r>
            <w:r w:rsidRPr="007A74E6">
              <w:rPr>
                <w:rFonts w:asciiTheme="minorHAnsi" w:hAnsiTheme="minorHAnsi" w:cstheme="minorHAnsi"/>
              </w:rPr>
              <w:t>rozproszone promieniowanie rentgenowskie</w:t>
            </w:r>
            <w:r w:rsidR="00BE67FE">
              <w:rPr>
                <w:rFonts w:asciiTheme="minorHAnsi" w:hAnsiTheme="minorHAnsi" w:cstheme="minorHAnsi"/>
              </w:rPr>
              <w:t xml:space="preserve">dla </w:t>
            </w:r>
            <w:r w:rsidRPr="007A74E6">
              <w:rPr>
                <w:rFonts w:asciiTheme="minorHAnsi" w:hAnsiTheme="minorHAnsi" w:cstheme="minorHAnsi"/>
              </w:rPr>
              <w:t>zespołów medycznych podczas zabiegów prowadzonych metodami opartymi na fluoroskopii, poprzez zapewnienie</w:t>
            </w:r>
            <w:r w:rsidR="00BE67FE">
              <w:rPr>
                <w:rFonts w:asciiTheme="minorHAnsi" w:hAnsiTheme="minorHAnsi" w:cstheme="minorHAnsi"/>
              </w:rPr>
              <w:t xml:space="preserve"> fizycznej</w:t>
            </w:r>
            <w:r w:rsidRPr="007A74E6">
              <w:rPr>
                <w:rFonts w:asciiTheme="minorHAnsi" w:hAnsiTheme="minorHAnsi" w:cstheme="minorHAnsi"/>
              </w:rPr>
              <w:t xml:space="preserve"> bariery tłumiącej.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System osłon składa się z dwóch głównych podsystemów - stacji wspierającej oraz dwóch wysuwanych osłon, górnej i dolnej, montowanych na urządzeniu (ramię C), jednej wokół detektora obrazu, a drugiej wokół źródła promieniowania rentgenowskiego. Wszystkie podsystemy systemu osłon, w tym obie osłony, są połączone i zarządzane ze stacji roboczej.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Podczas obrotu ramienia C, przy zmianie kąta obrazowania, osłony są chowane. Gdy ramię C osiągnie posiadaną orientację i jego obrót zostanie zatrzymany, górna i dolna osłona jest wysuwana do punktu, w którym jej krawędzie delikatnie dotykają całego konturu stołu/pacjenta, z którym stykają się w każdym używanym kącie, tworząc w ten sposób barierę tłumiącą otaczającą wiązkę pierwotną.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System osłon zawiera: stację wspierającą, dwa dynamiczne (ruchome) zespoły osłon tłumiących promieniowanie, panel kontrolny dla użytkownika, panel świateł sygnalizacyjnych, 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Górna osłona mocowana jest do ramienia C wokół detektora, a dolna wokół źródła promieniowania rentgenowskiego.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Wszystkie podsystemy urządzenia (z wyjątkiem osłony twarzy pacjenta i osłon pacjenta) są podłączone i zarządzane ze stacji roboczej.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Funkcje związane z bezpieczeństwem: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Uruchomienie stanu awaryjnego - jest aktywowane w każdym przypadku zagrożenia lub potencjalnej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szkody dla pacjenta lub operatora.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Po aktywacji osłony zatrzymują swój ruch, stają się niefunkcjonalne, a segmentami można manipulować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ręcznie przy użyciu umiarkowanej siły.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w przypadku, gdy kilka segmentów jest uszkodzonych, możliwe jest wycofanie wszystkich pozostałych segmentów (nieuszkodzonych) w razie potrzeby, np. w nagłych przypadkach klinicznych.</w:t>
            </w:r>
          </w:p>
          <w:p w:rsidR="00EA1F30" w:rsidRPr="007A74E6" w:rsidRDefault="003525CD" w:rsidP="00EA1F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EA1F30" w:rsidRPr="007A74E6">
              <w:rPr>
                <w:rFonts w:asciiTheme="minorHAnsi" w:hAnsiTheme="minorHAnsi" w:cstheme="minorHAnsi"/>
              </w:rPr>
              <w:t>unkcje: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Pełne wysunięcie - wszystkie segmenty wysuwają się, aż znajdują się w bezpośredniej bliskości pacjenta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lub stołu. Używane przed aktywacją promieniowania rentgenowskiego, gdy ramię C i stół osiągnęły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pożądaną orientację i ich ruch zostać zatrzymany.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- Pełne wsunięcie - wsunięcie wszystkich segmentów osłony z dala od pacjenta/stołu. Należy użyć przed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jakimkolwiek obrotem lub ruchem ramienia C/stołu.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- Tryb </w:t>
            </w:r>
            <w:r w:rsidR="009E49F1">
              <w:rPr>
                <w:rFonts w:asciiTheme="minorHAnsi" w:hAnsiTheme="minorHAnsi" w:cstheme="minorHAnsi"/>
              </w:rPr>
              <w:t>u</w:t>
            </w:r>
            <w:r w:rsidR="009E49F1" w:rsidRPr="007A74E6">
              <w:rPr>
                <w:rFonts w:asciiTheme="minorHAnsi" w:hAnsiTheme="minorHAnsi" w:cstheme="minorHAnsi"/>
              </w:rPr>
              <w:t>możliwia</w:t>
            </w:r>
            <w:r w:rsidR="009E49F1">
              <w:rPr>
                <w:rFonts w:asciiTheme="minorHAnsi" w:hAnsiTheme="minorHAnsi" w:cstheme="minorHAnsi"/>
              </w:rPr>
              <w:t>jący</w:t>
            </w:r>
            <w:r w:rsidR="009E49F1" w:rsidRPr="007A74E6">
              <w:rPr>
                <w:rFonts w:asciiTheme="minorHAnsi" w:hAnsiTheme="minorHAnsi" w:cstheme="minorHAnsi"/>
              </w:rPr>
              <w:t xml:space="preserve"> niewielkie obroty ramienia i ruchy stołu</w:t>
            </w:r>
            <w:r w:rsidR="009E49F1">
              <w:rPr>
                <w:rFonts w:asciiTheme="minorHAnsi" w:hAnsiTheme="minorHAnsi" w:cstheme="minorHAnsi"/>
              </w:rPr>
              <w:t xml:space="preserve"> - </w:t>
            </w:r>
            <w:r w:rsidRPr="007A74E6">
              <w:rPr>
                <w:rFonts w:asciiTheme="minorHAnsi" w:hAnsiTheme="minorHAnsi" w:cstheme="minorHAnsi"/>
              </w:rPr>
              <w:t>segmenty osłon cofają się do pozycji oddalonej o 10 cm od pozycji pełnego rozłożenia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lastRenderedPageBreak/>
              <w:t>- Tryb ręczny - ręczne wycofanie lub rozwinięcie osłon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C06B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A1F30" w:rsidRPr="007A74E6" w:rsidRDefault="00EA1F30" w:rsidP="00EA1F3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:rsidR="00EA1F30" w:rsidRPr="007A74E6" w:rsidRDefault="00A50F98" w:rsidP="00EA1F30">
            <w:pPr>
              <w:pStyle w:val="Nagwek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Wymagania dodatkowe</w:t>
            </w: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Instalacja w pomieszczeniach wskazanych </w:t>
            </w:r>
            <w:r w:rsidR="00CC1352">
              <w:rPr>
                <w:rFonts w:asciiTheme="minorHAnsi" w:hAnsiTheme="minorHAnsi" w:cstheme="minorHAnsi"/>
              </w:rPr>
              <w:t xml:space="preserve">i przygotowanych (zgodnie z wytycznymi Wykonawcy) </w:t>
            </w:r>
            <w:r w:rsidRPr="007A74E6">
              <w:rPr>
                <w:rFonts w:asciiTheme="minorHAnsi" w:hAnsiTheme="minorHAnsi" w:cstheme="minorHAnsi"/>
              </w:rPr>
              <w:t>przez Zamawiającego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Pełna gwarancja na dostarczony sprzęt i oprogramowanie na okres min. 60 miesięcy (liczona od daty odbioru przedmiotu umowy protokołem technicznym), obejmująca wszystkie elementy systemu, realizowana przez autoryzowany serwis producenta na terenie RP.</w:t>
            </w:r>
          </w:p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Czynności muszą być wykonywane przez inżynierów serwisowych władający językiem polskim i posiadający certyfikat ukończenia przeprowadzonych przez producenta szkoleń w zakresie obsługi dostarczonej stacji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Czas reakcji serwisu w okresie gwarancji do </w:t>
            </w:r>
            <w:r w:rsidR="00FE170E">
              <w:rPr>
                <w:rFonts w:asciiTheme="minorHAnsi" w:hAnsiTheme="minorHAnsi" w:cstheme="minorHAnsi"/>
              </w:rPr>
              <w:t>1 dnia roboczego.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Każda naprawa gwarancyjna powoduje przedłużenie okresu gwarancji o liczbę dni wyłączenia sprzętu z eksploatacji.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Czas naprawy (niewymagający sprowadzenia części zamiennych – maks. </w:t>
            </w:r>
            <w:r w:rsidR="009516C4">
              <w:rPr>
                <w:rFonts w:asciiTheme="minorHAnsi" w:hAnsiTheme="minorHAnsi" w:cstheme="minorHAnsi"/>
              </w:rPr>
              <w:t>7</w:t>
            </w:r>
            <w:r w:rsidRPr="007A74E6">
              <w:rPr>
                <w:rFonts w:asciiTheme="minorHAnsi" w:hAnsiTheme="minorHAnsi" w:cstheme="minorHAnsi"/>
              </w:rPr>
              <w:t xml:space="preserve"> dni roboczych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Szkolenie aplikacyjne lekarzy w siedzibie Zamawiającego min. 3 dni po 8 godzin/dzień, drugie przypominające w terminie uzgodnionym z zamawiającym w wymiarze min. 3 dni</w:t>
            </w:r>
            <w:r w:rsidR="00B32E54">
              <w:rPr>
                <w:rFonts w:asciiTheme="minorHAnsi" w:hAnsiTheme="minorHAnsi" w:cstheme="minorHAnsi"/>
              </w:rPr>
              <w:t>.</w:t>
            </w:r>
          </w:p>
          <w:p w:rsidR="00EA1F30" w:rsidRPr="007A74E6" w:rsidRDefault="00EA1F30" w:rsidP="00EA1F3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Czynności muszą być wykonywane przez specjalistów aplikacji władających językiem polskim i posiadających certyfikat ukończenia szkoleń w zakresie oferowanego rozwiązania</w:t>
            </w:r>
            <w:r w:rsidR="00B32E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Przeszkolenie personelu technicznego w zakresie podstawowej obsługi, eksploatacji, konserwacji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Instrukcja obsługi w wersji papierowej lub elektronicznej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Dostępność części zamiennych min. 5 lat dla urządzeń komputerowych i IT, 10 lat dla angiografu</w:t>
            </w:r>
            <w:r w:rsidR="00B32E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1F30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Dokumenty dopuszczające do użytkowania i obrotu na terenie RP zaoferowane rozwiązanie zgodnie z obowiązującymi przepisami prawa w tym zakresie (dołączyć do oferty)</w:t>
            </w:r>
            <w:r w:rsidR="00B32E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F30" w:rsidRPr="007A74E6" w:rsidRDefault="00EA1F30" w:rsidP="00EA1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F30" w:rsidRPr="007A74E6" w:rsidRDefault="00EA1F30" w:rsidP="00EA1F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F98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F98" w:rsidRPr="007A74E6" w:rsidRDefault="00A50F98" w:rsidP="004B5BA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A50F98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 xml:space="preserve">Instrukcje obsługi w języku polskim do dostarczonych urządzeń </w:t>
            </w:r>
            <w:r w:rsidR="00B32E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4B5B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A50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F98" w:rsidRPr="007A74E6" w:rsidRDefault="00A50F98" w:rsidP="004B5B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F98" w:rsidRPr="007A74E6" w:rsidRDefault="00A50F98" w:rsidP="004B5BA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F98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F98" w:rsidRPr="007A74E6" w:rsidRDefault="00A50F98" w:rsidP="004B5BA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A50F98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Certyfikaty i dopuszczenia zgodne z obowiązującym prawem</w:t>
            </w:r>
            <w:r w:rsidR="00B32E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4B5B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A50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F98" w:rsidRPr="007A74E6" w:rsidRDefault="00A50F98" w:rsidP="004B5B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F98" w:rsidRPr="007A74E6" w:rsidRDefault="00A50F98" w:rsidP="004B5BA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F98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F98" w:rsidRPr="007A74E6" w:rsidRDefault="00A50F98" w:rsidP="004B5BA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A50F98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  <w:r w:rsidR="00B32E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4B5B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A50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F98" w:rsidRPr="007A74E6" w:rsidRDefault="00A50F98" w:rsidP="004B5B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F98" w:rsidRPr="007A74E6" w:rsidRDefault="00A50F98" w:rsidP="004B5BA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F98" w:rsidRPr="007A74E6" w:rsidTr="005E77CA">
        <w:trPr>
          <w:gridAfter w:val="1"/>
          <w:wAfter w:w="4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F98" w:rsidRPr="007A74E6" w:rsidRDefault="00A50F98" w:rsidP="004B5BAD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A50F98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7A74E6">
              <w:rPr>
                <w:rFonts w:asciiTheme="minorHAnsi" w:hAnsiTheme="minorHAnsi" w:cstheme="minorHAnsi"/>
              </w:rPr>
              <w:t>Integracja angiografu z serwerem PACS Zamawiającego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4B5B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8" w:rsidRPr="007A74E6" w:rsidRDefault="00A50F98" w:rsidP="00A50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F98" w:rsidRPr="007A74E6" w:rsidRDefault="00A50F98" w:rsidP="004B5B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F98" w:rsidRPr="007A74E6" w:rsidRDefault="00A50F98" w:rsidP="004B5BA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E7478" w:rsidRPr="007A74E6" w:rsidRDefault="007E7478">
      <w:pPr>
        <w:rPr>
          <w:rFonts w:asciiTheme="minorHAnsi" w:hAnsiTheme="minorHAnsi" w:cstheme="minorHAnsi"/>
          <w:color w:val="FF0000"/>
        </w:rPr>
      </w:pPr>
    </w:p>
    <w:p w:rsidR="007A74E6" w:rsidRPr="007A74E6" w:rsidRDefault="007A74E6" w:rsidP="007A74E6">
      <w:pPr>
        <w:rPr>
          <w:rFonts w:asciiTheme="minorHAnsi" w:hAnsiTheme="minorHAnsi" w:cstheme="minorHAnsi"/>
          <w:szCs w:val="22"/>
        </w:rPr>
      </w:pPr>
      <w:r w:rsidRPr="007A74E6">
        <w:rPr>
          <w:rFonts w:asciiTheme="minorHAnsi" w:hAnsiTheme="minorHAnsi" w:cstheme="minorHAnsi"/>
          <w:szCs w:val="22"/>
        </w:rPr>
        <w:lastRenderedPageBreak/>
        <w:t>Uwagi i objaśnienia:</w:t>
      </w:r>
    </w:p>
    <w:p w:rsidR="007A74E6" w:rsidRPr="007A74E6" w:rsidRDefault="007A74E6" w:rsidP="007A74E6">
      <w:pPr>
        <w:numPr>
          <w:ilvl w:val="0"/>
          <w:numId w:val="14"/>
        </w:numPr>
        <w:tabs>
          <w:tab w:val="clear" w:pos="720"/>
          <w:tab w:val="num" w:pos="0"/>
        </w:tabs>
        <w:rPr>
          <w:rFonts w:asciiTheme="minorHAnsi" w:hAnsiTheme="minorHAnsi" w:cstheme="minorHAnsi"/>
          <w:szCs w:val="22"/>
        </w:rPr>
      </w:pPr>
      <w:r w:rsidRPr="007A74E6">
        <w:rPr>
          <w:rFonts w:asciiTheme="minorHAnsi" w:hAnsiTheme="minorHAnsi" w:cstheme="minorHAnsi"/>
          <w:szCs w:val="22"/>
        </w:rPr>
        <w:t xml:space="preserve">Parametry określone jako „TAK” są parametrami granicznymi. Udzielenie odpowiedzi „nie” lub innej </w:t>
      </w:r>
      <w:r w:rsidR="009516C4" w:rsidRPr="007A74E6">
        <w:rPr>
          <w:rFonts w:asciiTheme="minorHAnsi" w:hAnsiTheme="minorHAnsi" w:cstheme="minorHAnsi"/>
          <w:szCs w:val="22"/>
        </w:rPr>
        <w:t>niestanowiącej</w:t>
      </w:r>
      <w:r w:rsidRPr="007A74E6">
        <w:rPr>
          <w:rFonts w:asciiTheme="minorHAnsi" w:hAnsiTheme="minorHAnsi" w:cstheme="minorHAnsi"/>
          <w:szCs w:val="22"/>
        </w:rPr>
        <w:t xml:space="preserve"> jednoznacznego potwierdzenia spełniania warunku będzie skutkowało odrzuceniem oferty.</w:t>
      </w:r>
    </w:p>
    <w:p w:rsidR="007A74E6" w:rsidRPr="007A74E6" w:rsidRDefault="007A74E6" w:rsidP="007A74E6">
      <w:pPr>
        <w:numPr>
          <w:ilvl w:val="0"/>
          <w:numId w:val="14"/>
        </w:numPr>
        <w:tabs>
          <w:tab w:val="clear" w:pos="720"/>
          <w:tab w:val="num" w:pos="0"/>
        </w:tabs>
        <w:rPr>
          <w:rFonts w:asciiTheme="minorHAnsi" w:hAnsiTheme="minorHAnsi" w:cstheme="minorHAnsi"/>
          <w:szCs w:val="22"/>
        </w:rPr>
      </w:pPr>
      <w:r w:rsidRPr="007A74E6">
        <w:rPr>
          <w:rFonts w:asciiTheme="minorHAnsi" w:hAnsiTheme="minorHAnsi" w:cstheme="minorHAnsi"/>
          <w:szCs w:val="22"/>
        </w:rPr>
        <w:t>Parametry o określonych warunkach liczbowych („</w:t>
      </w:r>
      <w:r w:rsidR="009516C4" w:rsidRPr="007A74E6">
        <w:rPr>
          <w:rFonts w:asciiTheme="minorHAnsi" w:hAnsiTheme="minorHAnsi" w:cstheme="minorHAnsi"/>
          <w:szCs w:val="22"/>
        </w:rPr>
        <w:t>&gt;” lub</w:t>
      </w:r>
      <w:r w:rsidRPr="007A74E6">
        <w:rPr>
          <w:rFonts w:asciiTheme="minorHAnsi" w:hAnsiTheme="minorHAnsi" w:cstheme="minorHAnsi"/>
          <w:szCs w:val="22"/>
        </w:rPr>
        <w:t xml:space="preserve"> „&lt;” ) są warunkami granicznymi, których niespełnienie spowoduje odrzucenie oferty. Wartość podana przy znaku „=” oznacza wartość wymaganą.</w:t>
      </w:r>
    </w:p>
    <w:p w:rsidR="007A74E6" w:rsidRPr="007A74E6" w:rsidRDefault="007A74E6" w:rsidP="007A74E6">
      <w:pPr>
        <w:numPr>
          <w:ilvl w:val="0"/>
          <w:numId w:val="14"/>
        </w:numPr>
        <w:tabs>
          <w:tab w:val="clear" w:pos="720"/>
          <w:tab w:val="num" w:pos="0"/>
        </w:tabs>
        <w:rPr>
          <w:rFonts w:asciiTheme="minorHAnsi" w:hAnsiTheme="minorHAnsi" w:cstheme="minorHAnsi"/>
          <w:szCs w:val="22"/>
        </w:rPr>
      </w:pPr>
      <w:r w:rsidRPr="007A74E6">
        <w:rPr>
          <w:rFonts w:asciiTheme="minorHAnsi" w:hAnsiTheme="minorHAnsi" w:cstheme="minorHAnsi"/>
          <w:szCs w:val="22"/>
        </w:rPr>
        <w:t>Brak odpowiedzi w przypadku pozostałych warunków, punktowany będzie jako 0.</w:t>
      </w:r>
    </w:p>
    <w:p w:rsidR="007A74E6" w:rsidRPr="007A74E6" w:rsidRDefault="007A74E6" w:rsidP="007A74E6">
      <w:pPr>
        <w:numPr>
          <w:ilvl w:val="0"/>
          <w:numId w:val="14"/>
        </w:numPr>
        <w:tabs>
          <w:tab w:val="clear" w:pos="720"/>
          <w:tab w:val="num" w:pos="0"/>
        </w:tabs>
        <w:rPr>
          <w:rFonts w:asciiTheme="minorHAnsi" w:hAnsiTheme="minorHAnsi" w:cstheme="minorHAnsi"/>
          <w:szCs w:val="22"/>
        </w:rPr>
      </w:pPr>
      <w:r w:rsidRPr="007A74E6">
        <w:rPr>
          <w:rFonts w:asciiTheme="minorHAnsi" w:hAnsiTheme="minorHAnsi" w:cstheme="minorHAnsi"/>
          <w:szCs w:val="22"/>
        </w:rPr>
        <w:t>Wykonawca zobowiązany jest do podania parametrów w jednostkach wskazanych w niniejszym opisie.</w:t>
      </w:r>
    </w:p>
    <w:p w:rsidR="007A74E6" w:rsidRPr="007A74E6" w:rsidRDefault="007A74E6" w:rsidP="007A74E6">
      <w:pPr>
        <w:numPr>
          <w:ilvl w:val="0"/>
          <w:numId w:val="14"/>
        </w:numPr>
        <w:tabs>
          <w:tab w:val="clear" w:pos="720"/>
          <w:tab w:val="num" w:pos="0"/>
        </w:tabs>
        <w:rPr>
          <w:rFonts w:asciiTheme="minorHAnsi" w:hAnsiTheme="minorHAnsi" w:cstheme="minorHAnsi"/>
          <w:szCs w:val="22"/>
        </w:rPr>
      </w:pPr>
      <w:r w:rsidRPr="007A74E6">
        <w:rPr>
          <w:rFonts w:asciiTheme="minorHAnsi" w:hAnsiTheme="minorHAnsi" w:cstheme="minorHAnsi"/>
          <w:szCs w:val="22"/>
        </w:rPr>
        <w:t>Celem weryfikacji zaoferowanych przez Wykonawcę w niniejszym postępowaniu wartości (nie tylko liczbowych) parametrów w relacji do parametrów wymaganych i / lub spełnienia warunków granicznych, na wezwanie Zamawiającego, dostarczymy materiały opisowe pochodzące od producenta takie jak: oryginalne ulotki, katalogi, opisy przedmiotu zamówienia, dokumentację techniczną oferowanego sprzętu/ przedmiotu zamówienia, instrukcje obsługi itp. Materiały te dostarczymy w oryginale lub jako kserokopie poświadczone za zgodność z oryginałem.</w:t>
      </w:r>
    </w:p>
    <w:p w:rsidR="007A74E6" w:rsidRPr="007A74E6" w:rsidRDefault="007A74E6">
      <w:pPr>
        <w:rPr>
          <w:rFonts w:asciiTheme="minorHAnsi" w:hAnsiTheme="minorHAnsi" w:cstheme="minorHAnsi"/>
          <w:color w:val="FF0000"/>
        </w:rPr>
      </w:pPr>
    </w:p>
    <w:sectPr w:rsidR="007A74E6" w:rsidRPr="007A74E6" w:rsidSect="00E4255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34" w:rsidRDefault="00133634" w:rsidP="00B5743E">
      <w:r>
        <w:separator/>
      </w:r>
    </w:p>
  </w:endnote>
  <w:endnote w:type="continuationSeparator" w:id="1">
    <w:p w:rsidR="00133634" w:rsidRDefault="00133634" w:rsidP="00B5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34" w:rsidRDefault="00133634" w:rsidP="00B5743E">
      <w:r>
        <w:separator/>
      </w:r>
    </w:p>
  </w:footnote>
  <w:footnote w:type="continuationSeparator" w:id="1">
    <w:p w:rsidR="00133634" w:rsidRDefault="00133634" w:rsidP="00B57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14952"/>
    <w:multiLevelType w:val="hybridMultilevel"/>
    <w:tmpl w:val="16C4C82C"/>
    <w:lvl w:ilvl="0" w:tplc="DCE6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35EAF"/>
    <w:multiLevelType w:val="hybridMultilevel"/>
    <w:tmpl w:val="FD1E0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F1063"/>
    <w:multiLevelType w:val="hybridMultilevel"/>
    <w:tmpl w:val="ACEE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90F3F"/>
    <w:multiLevelType w:val="hybridMultilevel"/>
    <w:tmpl w:val="D3AE79C6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931596A"/>
    <w:multiLevelType w:val="hybridMultilevel"/>
    <w:tmpl w:val="FD949948"/>
    <w:lvl w:ilvl="0" w:tplc="DCE6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83940"/>
    <w:multiLevelType w:val="hybridMultilevel"/>
    <w:tmpl w:val="1318C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A7675D"/>
    <w:multiLevelType w:val="hybridMultilevel"/>
    <w:tmpl w:val="410CED28"/>
    <w:lvl w:ilvl="0" w:tplc="DCE6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56142"/>
    <w:multiLevelType w:val="multilevel"/>
    <w:tmpl w:val="B47C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D3574"/>
    <w:multiLevelType w:val="hybridMultilevel"/>
    <w:tmpl w:val="D8CCA388"/>
    <w:lvl w:ilvl="0" w:tplc="DCE6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6729F"/>
    <w:multiLevelType w:val="multilevel"/>
    <w:tmpl w:val="762C1B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2">
    <w:nsid w:val="283C4E8A"/>
    <w:multiLevelType w:val="hybridMultilevel"/>
    <w:tmpl w:val="A27CD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75E14"/>
    <w:multiLevelType w:val="hybridMultilevel"/>
    <w:tmpl w:val="9148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8343C"/>
    <w:multiLevelType w:val="hybridMultilevel"/>
    <w:tmpl w:val="41362B58"/>
    <w:lvl w:ilvl="0" w:tplc="DCE6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544D7B"/>
    <w:multiLevelType w:val="hybridMultilevel"/>
    <w:tmpl w:val="459A731A"/>
    <w:lvl w:ilvl="0" w:tplc="DCE6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B33E6"/>
    <w:multiLevelType w:val="hybridMultilevel"/>
    <w:tmpl w:val="7CC0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A0A6B"/>
    <w:multiLevelType w:val="hybridMultilevel"/>
    <w:tmpl w:val="B36C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404DB"/>
    <w:multiLevelType w:val="hybridMultilevel"/>
    <w:tmpl w:val="0D725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6527E6"/>
    <w:multiLevelType w:val="hybridMultilevel"/>
    <w:tmpl w:val="9BDCB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562826"/>
    <w:multiLevelType w:val="hybridMultilevel"/>
    <w:tmpl w:val="6EEEFD5E"/>
    <w:lvl w:ilvl="0" w:tplc="AC9EA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039A9"/>
    <w:multiLevelType w:val="multilevel"/>
    <w:tmpl w:val="8220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52A33"/>
    <w:multiLevelType w:val="hybridMultilevel"/>
    <w:tmpl w:val="57E6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9"/>
  </w:num>
  <w:num w:numId="6">
    <w:abstractNumId w:val="21"/>
  </w:num>
  <w:num w:numId="7">
    <w:abstractNumId w:val="22"/>
  </w:num>
  <w:num w:numId="8">
    <w:abstractNumId w:val="3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1"/>
  </w:num>
  <w:num w:numId="15">
    <w:abstractNumId w:val="1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15"/>
  </w:num>
  <w:num w:numId="21">
    <w:abstractNumId w:val="2"/>
  </w:num>
  <w:num w:numId="22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D1D17"/>
    <w:rsid w:val="0001225A"/>
    <w:rsid w:val="00013C89"/>
    <w:rsid w:val="00024275"/>
    <w:rsid w:val="0003423C"/>
    <w:rsid w:val="00037FAE"/>
    <w:rsid w:val="00050454"/>
    <w:rsid w:val="00060B43"/>
    <w:rsid w:val="00064121"/>
    <w:rsid w:val="000650D0"/>
    <w:rsid w:val="00065210"/>
    <w:rsid w:val="00066AA2"/>
    <w:rsid w:val="00066E65"/>
    <w:rsid w:val="00074E07"/>
    <w:rsid w:val="000752A9"/>
    <w:rsid w:val="0007718D"/>
    <w:rsid w:val="0008211E"/>
    <w:rsid w:val="00086CD7"/>
    <w:rsid w:val="00087B98"/>
    <w:rsid w:val="000953F5"/>
    <w:rsid w:val="00095D2D"/>
    <w:rsid w:val="00097D16"/>
    <w:rsid w:val="000A125C"/>
    <w:rsid w:val="000A2208"/>
    <w:rsid w:val="000A5EC4"/>
    <w:rsid w:val="000A688D"/>
    <w:rsid w:val="000A6C3C"/>
    <w:rsid w:val="000B2120"/>
    <w:rsid w:val="000B6708"/>
    <w:rsid w:val="000B701D"/>
    <w:rsid w:val="000C17C8"/>
    <w:rsid w:val="000C5640"/>
    <w:rsid w:val="000D1D42"/>
    <w:rsid w:val="000D75CA"/>
    <w:rsid w:val="000E00ED"/>
    <w:rsid w:val="000E06D8"/>
    <w:rsid w:val="000E47DD"/>
    <w:rsid w:val="000F1BB7"/>
    <w:rsid w:val="000F26D7"/>
    <w:rsid w:val="000F79D9"/>
    <w:rsid w:val="00106766"/>
    <w:rsid w:val="0010775C"/>
    <w:rsid w:val="00123722"/>
    <w:rsid w:val="00123772"/>
    <w:rsid w:val="00125288"/>
    <w:rsid w:val="0013209C"/>
    <w:rsid w:val="00133634"/>
    <w:rsid w:val="00142D6F"/>
    <w:rsid w:val="00145DA6"/>
    <w:rsid w:val="00145F73"/>
    <w:rsid w:val="00147E2A"/>
    <w:rsid w:val="0015377F"/>
    <w:rsid w:val="00160DCD"/>
    <w:rsid w:val="00163110"/>
    <w:rsid w:val="00166B66"/>
    <w:rsid w:val="00170D20"/>
    <w:rsid w:val="001838D0"/>
    <w:rsid w:val="00184F49"/>
    <w:rsid w:val="00187E74"/>
    <w:rsid w:val="00190513"/>
    <w:rsid w:val="0019402B"/>
    <w:rsid w:val="00195239"/>
    <w:rsid w:val="00197C25"/>
    <w:rsid w:val="001A004F"/>
    <w:rsid w:val="001A5AF3"/>
    <w:rsid w:val="001A656C"/>
    <w:rsid w:val="001A70A1"/>
    <w:rsid w:val="001B6BF0"/>
    <w:rsid w:val="001B6C11"/>
    <w:rsid w:val="001B7009"/>
    <w:rsid w:val="001B700A"/>
    <w:rsid w:val="001C1135"/>
    <w:rsid w:val="001C2288"/>
    <w:rsid w:val="001C5525"/>
    <w:rsid w:val="001D58DC"/>
    <w:rsid w:val="001E5885"/>
    <w:rsid w:val="001E6D16"/>
    <w:rsid w:val="001E7325"/>
    <w:rsid w:val="001F2451"/>
    <w:rsid w:val="0020281F"/>
    <w:rsid w:val="00203E9E"/>
    <w:rsid w:val="00211A9F"/>
    <w:rsid w:val="00217A98"/>
    <w:rsid w:val="0022166C"/>
    <w:rsid w:val="002230C7"/>
    <w:rsid w:val="00224215"/>
    <w:rsid w:val="0022461A"/>
    <w:rsid w:val="002257DE"/>
    <w:rsid w:val="002309ED"/>
    <w:rsid w:val="00233743"/>
    <w:rsid w:val="0023430A"/>
    <w:rsid w:val="00236EF5"/>
    <w:rsid w:val="0024040E"/>
    <w:rsid w:val="002411C2"/>
    <w:rsid w:val="00246000"/>
    <w:rsid w:val="0025252E"/>
    <w:rsid w:val="00253398"/>
    <w:rsid w:val="002542E9"/>
    <w:rsid w:val="00254C4C"/>
    <w:rsid w:val="00254E60"/>
    <w:rsid w:val="0025669A"/>
    <w:rsid w:val="002605AB"/>
    <w:rsid w:val="0026130A"/>
    <w:rsid w:val="00263AE8"/>
    <w:rsid w:val="00265401"/>
    <w:rsid w:val="00271C73"/>
    <w:rsid w:val="002729CD"/>
    <w:rsid w:val="002736FB"/>
    <w:rsid w:val="00276F4B"/>
    <w:rsid w:val="002836D0"/>
    <w:rsid w:val="00295412"/>
    <w:rsid w:val="00296571"/>
    <w:rsid w:val="00297E05"/>
    <w:rsid w:val="002A2A2B"/>
    <w:rsid w:val="002A3D8E"/>
    <w:rsid w:val="002B603E"/>
    <w:rsid w:val="002B79A4"/>
    <w:rsid w:val="002C7D3D"/>
    <w:rsid w:val="002D070E"/>
    <w:rsid w:val="002D1D17"/>
    <w:rsid w:val="002D72FD"/>
    <w:rsid w:val="002E10C5"/>
    <w:rsid w:val="002E1ED0"/>
    <w:rsid w:val="002E4317"/>
    <w:rsid w:val="002E595C"/>
    <w:rsid w:val="003029A0"/>
    <w:rsid w:val="00307665"/>
    <w:rsid w:val="003079C9"/>
    <w:rsid w:val="00310A2C"/>
    <w:rsid w:val="00320437"/>
    <w:rsid w:val="003204DA"/>
    <w:rsid w:val="00324D4F"/>
    <w:rsid w:val="003378F0"/>
    <w:rsid w:val="0034128A"/>
    <w:rsid w:val="003424B7"/>
    <w:rsid w:val="00343A39"/>
    <w:rsid w:val="0034408F"/>
    <w:rsid w:val="00344DE8"/>
    <w:rsid w:val="003525CD"/>
    <w:rsid w:val="00355E4B"/>
    <w:rsid w:val="0035720E"/>
    <w:rsid w:val="0036517E"/>
    <w:rsid w:val="003759A7"/>
    <w:rsid w:val="00376025"/>
    <w:rsid w:val="00377A77"/>
    <w:rsid w:val="00382692"/>
    <w:rsid w:val="00386FFB"/>
    <w:rsid w:val="00391B74"/>
    <w:rsid w:val="003948B5"/>
    <w:rsid w:val="00397D12"/>
    <w:rsid w:val="003B2691"/>
    <w:rsid w:val="003C5E32"/>
    <w:rsid w:val="003D30F7"/>
    <w:rsid w:val="003D3B7F"/>
    <w:rsid w:val="003D4967"/>
    <w:rsid w:val="003D5C88"/>
    <w:rsid w:val="003D7AE5"/>
    <w:rsid w:val="003D7C39"/>
    <w:rsid w:val="003D7F04"/>
    <w:rsid w:val="003F1EC3"/>
    <w:rsid w:val="003F2D89"/>
    <w:rsid w:val="00413E6A"/>
    <w:rsid w:val="00415A2B"/>
    <w:rsid w:val="00417D29"/>
    <w:rsid w:val="0042016C"/>
    <w:rsid w:val="00420AA3"/>
    <w:rsid w:val="0042155E"/>
    <w:rsid w:val="0042174C"/>
    <w:rsid w:val="00426883"/>
    <w:rsid w:val="0043065F"/>
    <w:rsid w:val="00435F0C"/>
    <w:rsid w:val="00437895"/>
    <w:rsid w:val="00437B15"/>
    <w:rsid w:val="00444629"/>
    <w:rsid w:val="004520BF"/>
    <w:rsid w:val="00453159"/>
    <w:rsid w:val="00455A51"/>
    <w:rsid w:val="004611FA"/>
    <w:rsid w:val="00464073"/>
    <w:rsid w:val="00465F25"/>
    <w:rsid w:val="00466B4E"/>
    <w:rsid w:val="004724A5"/>
    <w:rsid w:val="00473CC1"/>
    <w:rsid w:val="004839C8"/>
    <w:rsid w:val="00493E6A"/>
    <w:rsid w:val="00496F81"/>
    <w:rsid w:val="004970D6"/>
    <w:rsid w:val="004A22B7"/>
    <w:rsid w:val="004A651C"/>
    <w:rsid w:val="004B02BB"/>
    <w:rsid w:val="004B0CED"/>
    <w:rsid w:val="004B1251"/>
    <w:rsid w:val="004B257D"/>
    <w:rsid w:val="004B3C26"/>
    <w:rsid w:val="004B3DA3"/>
    <w:rsid w:val="004C1324"/>
    <w:rsid w:val="004C1F71"/>
    <w:rsid w:val="004C5E67"/>
    <w:rsid w:val="004D0552"/>
    <w:rsid w:val="004D573C"/>
    <w:rsid w:val="004E3F57"/>
    <w:rsid w:val="004E7E60"/>
    <w:rsid w:val="004F39A6"/>
    <w:rsid w:val="00506140"/>
    <w:rsid w:val="00507B8A"/>
    <w:rsid w:val="005102FD"/>
    <w:rsid w:val="005200F9"/>
    <w:rsid w:val="005209FC"/>
    <w:rsid w:val="00524625"/>
    <w:rsid w:val="0052490A"/>
    <w:rsid w:val="00526303"/>
    <w:rsid w:val="0052656B"/>
    <w:rsid w:val="00531E20"/>
    <w:rsid w:val="005370A6"/>
    <w:rsid w:val="005477CC"/>
    <w:rsid w:val="005552A7"/>
    <w:rsid w:val="00557782"/>
    <w:rsid w:val="005631DB"/>
    <w:rsid w:val="00566F5D"/>
    <w:rsid w:val="005703C1"/>
    <w:rsid w:val="005759BA"/>
    <w:rsid w:val="005778FC"/>
    <w:rsid w:val="005841FC"/>
    <w:rsid w:val="005846BE"/>
    <w:rsid w:val="00584E8D"/>
    <w:rsid w:val="00590C54"/>
    <w:rsid w:val="00590C71"/>
    <w:rsid w:val="00591016"/>
    <w:rsid w:val="00591DDF"/>
    <w:rsid w:val="005A0BCF"/>
    <w:rsid w:val="005A4D87"/>
    <w:rsid w:val="005A5BF4"/>
    <w:rsid w:val="005A7C2D"/>
    <w:rsid w:val="005B053F"/>
    <w:rsid w:val="005B395F"/>
    <w:rsid w:val="005C4878"/>
    <w:rsid w:val="005C5012"/>
    <w:rsid w:val="005D2A61"/>
    <w:rsid w:val="005D5423"/>
    <w:rsid w:val="005E0FEA"/>
    <w:rsid w:val="005E67DE"/>
    <w:rsid w:val="005E77CA"/>
    <w:rsid w:val="005E7854"/>
    <w:rsid w:val="005F1086"/>
    <w:rsid w:val="005F15E6"/>
    <w:rsid w:val="006002E3"/>
    <w:rsid w:val="006037EF"/>
    <w:rsid w:val="006306AD"/>
    <w:rsid w:val="006332EA"/>
    <w:rsid w:val="0063615D"/>
    <w:rsid w:val="006403D3"/>
    <w:rsid w:val="006417D6"/>
    <w:rsid w:val="00646F58"/>
    <w:rsid w:val="00650CEC"/>
    <w:rsid w:val="00653B9B"/>
    <w:rsid w:val="00653BAC"/>
    <w:rsid w:val="0065725C"/>
    <w:rsid w:val="00662718"/>
    <w:rsid w:val="00666E35"/>
    <w:rsid w:val="0066712B"/>
    <w:rsid w:val="0067164F"/>
    <w:rsid w:val="00672D58"/>
    <w:rsid w:val="00673769"/>
    <w:rsid w:val="00687DDB"/>
    <w:rsid w:val="006A6430"/>
    <w:rsid w:val="006A7311"/>
    <w:rsid w:val="006C031B"/>
    <w:rsid w:val="006C13FE"/>
    <w:rsid w:val="006C28BB"/>
    <w:rsid w:val="006C2E3C"/>
    <w:rsid w:val="006D0020"/>
    <w:rsid w:val="006D7950"/>
    <w:rsid w:val="006E5098"/>
    <w:rsid w:val="006F40E1"/>
    <w:rsid w:val="006F6267"/>
    <w:rsid w:val="007002D0"/>
    <w:rsid w:val="007049ED"/>
    <w:rsid w:val="00704E10"/>
    <w:rsid w:val="00707977"/>
    <w:rsid w:val="007110FB"/>
    <w:rsid w:val="007140A7"/>
    <w:rsid w:val="007140BF"/>
    <w:rsid w:val="007156C2"/>
    <w:rsid w:val="00721E52"/>
    <w:rsid w:val="007278E8"/>
    <w:rsid w:val="00730742"/>
    <w:rsid w:val="00742E0B"/>
    <w:rsid w:val="00746903"/>
    <w:rsid w:val="00760262"/>
    <w:rsid w:val="00760C0A"/>
    <w:rsid w:val="00762EB9"/>
    <w:rsid w:val="00763412"/>
    <w:rsid w:val="00766851"/>
    <w:rsid w:val="00774BCF"/>
    <w:rsid w:val="007763EE"/>
    <w:rsid w:val="00782FCC"/>
    <w:rsid w:val="00787157"/>
    <w:rsid w:val="007A34D9"/>
    <w:rsid w:val="007A48E8"/>
    <w:rsid w:val="007A6F45"/>
    <w:rsid w:val="007A74E6"/>
    <w:rsid w:val="007C0024"/>
    <w:rsid w:val="007C1835"/>
    <w:rsid w:val="007C1A27"/>
    <w:rsid w:val="007C26B9"/>
    <w:rsid w:val="007C30F5"/>
    <w:rsid w:val="007C3517"/>
    <w:rsid w:val="007D149B"/>
    <w:rsid w:val="007D2ABF"/>
    <w:rsid w:val="007D2C41"/>
    <w:rsid w:val="007D7006"/>
    <w:rsid w:val="007E2B48"/>
    <w:rsid w:val="007E3D66"/>
    <w:rsid w:val="007E57B1"/>
    <w:rsid w:val="007E7478"/>
    <w:rsid w:val="007E7DEA"/>
    <w:rsid w:val="007F15A3"/>
    <w:rsid w:val="007F2965"/>
    <w:rsid w:val="007F3373"/>
    <w:rsid w:val="00800A66"/>
    <w:rsid w:val="00806AE2"/>
    <w:rsid w:val="00813EFE"/>
    <w:rsid w:val="008143C5"/>
    <w:rsid w:val="008147A5"/>
    <w:rsid w:val="0081757F"/>
    <w:rsid w:val="008225B9"/>
    <w:rsid w:val="00826D71"/>
    <w:rsid w:val="00830739"/>
    <w:rsid w:val="00830ACA"/>
    <w:rsid w:val="00832A3E"/>
    <w:rsid w:val="0083414F"/>
    <w:rsid w:val="00850AED"/>
    <w:rsid w:val="00852B7C"/>
    <w:rsid w:val="00853BC1"/>
    <w:rsid w:val="00853F51"/>
    <w:rsid w:val="0085709A"/>
    <w:rsid w:val="0085761B"/>
    <w:rsid w:val="00862304"/>
    <w:rsid w:val="008660EE"/>
    <w:rsid w:val="008706E7"/>
    <w:rsid w:val="008752B6"/>
    <w:rsid w:val="00880467"/>
    <w:rsid w:val="0088085B"/>
    <w:rsid w:val="0088569C"/>
    <w:rsid w:val="008856C8"/>
    <w:rsid w:val="008873C9"/>
    <w:rsid w:val="008A618A"/>
    <w:rsid w:val="008B092F"/>
    <w:rsid w:val="008B20FE"/>
    <w:rsid w:val="008B4168"/>
    <w:rsid w:val="008B542B"/>
    <w:rsid w:val="008C1694"/>
    <w:rsid w:val="008C1DEC"/>
    <w:rsid w:val="008C6C9B"/>
    <w:rsid w:val="008D1D73"/>
    <w:rsid w:val="008D51C7"/>
    <w:rsid w:val="008D72CE"/>
    <w:rsid w:val="008D7B4A"/>
    <w:rsid w:val="008E397D"/>
    <w:rsid w:val="008E4AC8"/>
    <w:rsid w:val="008F0820"/>
    <w:rsid w:val="008F2AAB"/>
    <w:rsid w:val="008F2E19"/>
    <w:rsid w:val="008F41D7"/>
    <w:rsid w:val="008F5219"/>
    <w:rsid w:val="00900699"/>
    <w:rsid w:val="009042AA"/>
    <w:rsid w:val="00916054"/>
    <w:rsid w:val="00916EE2"/>
    <w:rsid w:val="00921280"/>
    <w:rsid w:val="009218E4"/>
    <w:rsid w:val="00921E76"/>
    <w:rsid w:val="00924008"/>
    <w:rsid w:val="009333F4"/>
    <w:rsid w:val="00944853"/>
    <w:rsid w:val="00945993"/>
    <w:rsid w:val="0095092B"/>
    <w:rsid w:val="009516C4"/>
    <w:rsid w:val="0095513F"/>
    <w:rsid w:val="0095611A"/>
    <w:rsid w:val="0095614E"/>
    <w:rsid w:val="00967F78"/>
    <w:rsid w:val="009727B5"/>
    <w:rsid w:val="009739EA"/>
    <w:rsid w:val="00983AB5"/>
    <w:rsid w:val="00983D1E"/>
    <w:rsid w:val="009A220E"/>
    <w:rsid w:val="009A4363"/>
    <w:rsid w:val="009A6869"/>
    <w:rsid w:val="009A7E2D"/>
    <w:rsid w:val="009B528E"/>
    <w:rsid w:val="009C5556"/>
    <w:rsid w:val="009D081D"/>
    <w:rsid w:val="009D2050"/>
    <w:rsid w:val="009D30AE"/>
    <w:rsid w:val="009D3FE9"/>
    <w:rsid w:val="009E49F1"/>
    <w:rsid w:val="009E77E3"/>
    <w:rsid w:val="009F37AF"/>
    <w:rsid w:val="009F699E"/>
    <w:rsid w:val="00A0075B"/>
    <w:rsid w:val="00A0260E"/>
    <w:rsid w:val="00A0670D"/>
    <w:rsid w:val="00A1196F"/>
    <w:rsid w:val="00A14FDA"/>
    <w:rsid w:val="00A41032"/>
    <w:rsid w:val="00A45BAB"/>
    <w:rsid w:val="00A4624E"/>
    <w:rsid w:val="00A46AA4"/>
    <w:rsid w:val="00A50F98"/>
    <w:rsid w:val="00A51B55"/>
    <w:rsid w:val="00A65E90"/>
    <w:rsid w:val="00A70217"/>
    <w:rsid w:val="00A70710"/>
    <w:rsid w:val="00A71F82"/>
    <w:rsid w:val="00A72CF5"/>
    <w:rsid w:val="00A9081A"/>
    <w:rsid w:val="00A94BEF"/>
    <w:rsid w:val="00A94C7C"/>
    <w:rsid w:val="00AA0749"/>
    <w:rsid w:val="00AA6A10"/>
    <w:rsid w:val="00AA7B33"/>
    <w:rsid w:val="00AB32B2"/>
    <w:rsid w:val="00AB7034"/>
    <w:rsid w:val="00AD0F42"/>
    <w:rsid w:val="00AD22E7"/>
    <w:rsid w:val="00AE0A17"/>
    <w:rsid w:val="00AF680B"/>
    <w:rsid w:val="00B02B2D"/>
    <w:rsid w:val="00B03BA6"/>
    <w:rsid w:val="00B03BC1"/>
    <w:rsid w:val="00B05FEE"/>
    <w:rsid w:val="00B105F6"/>
    <w:rsid w:val="00B17700"/>
    <w:rsid w:val="00B221AC"/>
    <w:rsid w:val="00B22D9D"/>
    <w:rsid w:val="00B2524C"/>
    <w:rsid w:val="00B32E54"/>
    <w:rsid w:val="00B330DA"/>
    <w:rsid w:val="00B34A96"/>
    <w:rsid w:val="00B35AA9"/>
    <w:rsid w:val="00B35DF5"/>
    <w:rsid w:val="00B37A4B"/>
    <w:rsid w:val="00B4494D"/>
    <w:rsid w:val="00B468E5"/>
    <w:rsid w:val="00B550B3"/>
    <w:rsid w:val="00B55A11"/>
    <w:rsid w:val="00B5743E"/>
    <w:rsid w:val="00B614F1"/>
    <w:rsid w:val="00B647B3"/>
    <w:rsid w:val="00B65A0A"/>
    <w:rsid w:val="00B672B9"/>
    <w:rsid w:val="00B70C5C"/>
    <w:rsid w:val="00B75446"/>
    <w:rsid w:val="00B76462"/>
    <w:rsid w:val="00B76C9D"/>
    <w:rsid w:val="00B82AD1"/>
    <w:rsid w:val="00B94351"/>
    <w:rsid w:val="00B94F06"/>
    <w:rsid w:val="00B971E4"/>
    <w:rsid w:val="00BA0E58"/>
    <w:rsid w:val="00BA3673"/>
    <w:rsid w:val="00BA37D0"/>
    <w:rsid w:val="00BA7EEB"/>
    <w:rsid w:val="00BB0C37"/>
    <w:rsid w:val="00BB793D"/>
    <w:rsid w:val="00BC1114"/>
    <w:rsid w:val="00BC1834"/>
    <w:rsid w:val="00BC1D96"/>
    <w:rsid w:val="00BC3888"/>
    <w:rsid w:val="00BC3960"/>
    <w:rsid w:val="00BD25D1"/>
    <w:rsid w:val="00BD4B9C"/>
    <w:rsid w:val="00BD525E"/>
    <w:rsid w:val="00BD616F"/>
    <w:rsid w:val="00BD7DCB"/>
    <w:rsid w:val="00BE23DC"/>
    <w:rsid w:val="00BE2546"/>
    <w:rsid w:val="00BE67FE"/>
    <w:rsid w:val="00BE71DE"/>
    <w:rsid w:val="00BF1A92"/>
    <w:rsid w:val="00BF2EA3"/>
    <w:rsid w:val="00C03E3D"/>
    <w:rsid w:val="00C05F54"/>
    <w:rsid w:val="00C06B92"/>
    <w:rsid w:val="00C20A5F"/>
    <w:rsid w:val="00C22ACF"/>
    <w:rsid w:val="00C24F5C"/>
    <w:rsid w:val="00C32B9A"/>
    <w:rsid w:val="00C33163"/>
    <w:rsid w:val="00C42697"/>
    <w:rsid w:val="00C42844"/>
    <w:rsid w:val="00C43F57"/>
    <w:rsid w:val="00C5198E"/>
    <w:rsid w:val="00C5283B"/>
    <w:rsid w:val="00C5335E"/>
    <w:rsid w:val="00C54FF9"/>
    <w:rsid w:val="00C552A6"/>
    <w:rsid w:val="00C63418"/>
    <w:rsid w:val="00C65402"/>
    <w:rsid w:val="00C660EE"/>
    <w:rsid w:val="00C673F0"/>
    <w:rsid w:val="00C67416"/>
    <w:rsid w:val="00C72F0F"/>
    <w:rsid w:val="00C771D8"/>
    <w:rsid w:val="00C80CED"/>
    <w:rsid w:val="00C83577"/>
    <w:rsid w:val="00C839DC"/>
    <w:rsid w:val="00C864FD"/>
    <w:rsid w:val="00C90168"/>
    <w:rsid w:val="00C956DD"/>
    <w:rsid w:val="00CA00C9"/>
    <w:rsid w:val="00CA2F85"/>
    <w:rsid w:val="00CB0EA1"/>
    <w:rsid w:val="00CB3C1F"/>
    <w:rsid w:val="00CB4A2F"/>
    <w:rsid w:val="00CB606C"/>
    <w:rsid w:val="00CC1352"/>
    <w:rsid w:val="00CD4B47"/>
    <w:rsid w:val="00CE4268"/>
    <w:rsid w:val="00CE4502"/>
    <w:rsid w:val="00CE5DB3"/>
    <w:rsid w:val="00CF3D6D"/>
    <w:rsid w:val="00CF5B93"/>
    <w:rsid w:val="00CF74FC"/>
    <w:rsid w:val="00D01E79"/>
    <w:rsid w:val="00D02890"/>
    <w:rsid w:val="00D032ED"/>
    <w:rsid w:val="00D0377D"/>
    <w:rsid w:val="00D10F00"/>
    <w:rsid w:val="00D1121D"/>
    <w:rsid w:val="00D11283"/>
    <w:rsid w:val="00D123E8"/>
    <w:rsid w:val="00D1335F"/>
    <w:rsid w:val="00D15965"/>
    <w:rsid w:val="00D200D6"/>
    <w:rsid w:val="00D215D0"/>
    <w:rsid w:val="00D24645"/>
    <w:rsid w:val="00D2469E"/>
    <w:rsid w:val="00D305BD"/>
    <w:rsid w:val="00D36A8E"/>
    <w:rsid w:val="00D40CB1"/>
    <w:rsid w:val="00D6095C"/>
    <w:rsid w:val="00D63394"/>
    <w:rsid w:val="00D64EF2"/>
    <w:rsid w:val="00D66CB8"/>
    <w:rsid w:val="00D66CD7"/>
    <w:rsid w:val="00D72FC5"/>
    <w:rsid w:val="00D7333C"/>
    <w:rsid w:val="00D75C0E"/>
    <w:rsid w:val="00D8158E"/>
    <w:rsid w:val="00D83EC9"/>
    <w:rsid w:val="00D8445B"/>
    <w:rsid w:val="00D86046"/>
    <w:rsid w:val="00D86318"/>
    <w:rsid w:val="00DA3576"/>
    <w:rsid w:val="00DA6054"/>
    <w:rsid w:val="00DB3B65"/>
    <w:rsid w:val="00DB68EE"/>
    <w:rsid w:val="00DC0B2D"/>
    <w:rsid w:val="00DC781C"/>
    <w:rsid w:val="00DD119B"/>
    <w:rsid w:val="00DD1AAB"/>
    <w:rsid w:val="00DD2C45"/>
    <w:rsid w:val="00DD6828"/>
    <w:rsid w:val="00DD7288"/>
    <w:rsid w:val="00DE57F9"/>
    <w:rsid w:val="00DE5C0A"/>
    <w:rsid w:val="00DF217B"/>
    <w:rsid w:val="00DF4515"/>
    <w:rsid w:val="00DF7311"/>
    <w:rsid w:val="00DF7EF6"/>
    <w:rsid w:val="00E0078B"/>
    <w:rsid w:val="00E00823"/>
    <w:rsid w:val="00E064DF"/>
    <w:rsid w:val="00E07577"/>
    <w:rsid w:val="00E10448"/>
    <w:rsid w:val="00E12F16"/>
    <w:rsid w:val="00E13012"/>
    <w:rsid w:val="00E14FDA"/>
    <w:rsid w:val="00E16465"/>
    <w:rsid w:val="00E168B5"/>
    <w:rsid w:val="00E17010"/>
    <w:rsid w:val="00E23A81"/>
    <w:rsid w:val="00E25634"/>
    <w:rsid w:val="00E26699"/>
    <w:rsid w:val="00E30EC2"/>
    <w:rsid w:val="00E35D3B"/>
    <w:rsid w:val="00E36443"/>
    <w:rsid w:val="00E37384"/>
    <w:rsid w:val="00E3767B"/>
    <w:rsid w:val="00E3796D"/>
    <w:rsid w:val="00E4167B"/>
    <w:rsid w:val="00E41C8F"/>
    <w:rsid w:val="00E4255D"/>
    <w:rsid w:val="00E46723"/>
    <w:rsid w:val="00E46C7F"/>
    <w:rsid w:val="00E475E1"/>
    <w:rsid w:val="00E50D3B"/>
    <w:rsid w:val="00E57D6E"/>
    <w:rsid w:val="00E63A07"/>
    <w:rsid w:val="00E641C7"/>
    <w:rsid w:val="00E7154D"/>
    <w:rsid w:val="00E75CEF"/>
    <w:rsid w:val="00E76CB4"/>
    <w:rsid w:val="00E80AB2"/>
    <w:rsid w:val="00E97BFB"/>
    <w:rsid w:val="00EA0715"/>
    <w:rsid w:val="00EA1F30"/>
    <w:rsid w:val="00EB3A9E"/>
    <w:rsid w:val="00EC219B"/>
    <w:rsid w:val="00EC28D0"/>
    <w:rsid w:val="00EC5C92"/>
    <w:rsid w:val="00EC6A81"/>
    <w:rsid w:val="00ED7E7C"/>
    <w:rsid w:val="00EE5887"/>
    <w:rsid w:val="00EE58BD"/>
    <w:rsid w:val="00EF2203"/>
    <w:rsid w:val="00F0194F"/>
    <w:rsid w:val="00F1582B"/>
    <w:rsid w:val="00F239E0"/>
    <w:rsid w:val="00F25EFB"/>
    <w:rsid w:val="00F3430E"/>
    <w:rsid w:val="00F343E6"/>
    <w:rsid w:val="00F36138"/>
    <w:rsid w:val="00F47F53"/>
    <w:rsid w:val="00F5782E"/>
    <w:rsid w:val="00F57ED6"/>
    <w:rsid w:val="00F62550"/>
    <w:rsid w:val="00F65977"/>
    <w:rsid w:val="00F6646C"/>
    <w:rsid w:val="00F94C28"/>
    <w:rsid w:val="00F96A8A"/>
    <w:rsid w:val="00FA12F8"/>
    <w:rsid w:val="00FA1C68"/>
    <w:rsid w:val="00FA2A0F"/>
    <w:rsid w:val="00FA5EF6"/>
    <w:rsid w:val="00FB1DD8"/>
    <w:rsid w:val="00FB3D5B"/>
    <w:rsid w:val="00FB7768"/>
    <w:rsid w:val="00FB77E1"/>
    <w:rsid w:val="00FC0844"/>
    <w:rsid w:val="00FC1E57"/>
    <w:rsid w:val="00FC1FCC"/>
    <w:rsid w:val="00FC227C"/>
    <w:rsid w:val="00FC5C81"/>
    <w:rsid w:val="00FD2D4E"/>
    <w:rsid w:val="00FD79CE"/>
    <w:rsid w:val="00FD7DD4"/>
    <w:rsid w:val="00FE13D6"/>
    <w:rsid w:val="00FE170E"/>
    <w:rsid w:val="00FE21D6"/>
    <w:rsid w:val="00FF03AB"/>
    <w:rsid w:val="00FF0462"/>
    <w:rsid w:val="00FF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50AED"/>
    <w:pPr>
      <w:spacing w:before="120" w:after="120"/>
      <w:jc w:val="center"/>
      <w:outlineLvl w:val="0"/>
    </w:pPr>
    <w:rPr>
      <w:rFonts w:ascii="Calibri" w:hAnsi="Calibri" w:cs="Calibri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rsid w:val="002D1D1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0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AED"/>
    <w:rPr>
      <w:rFonts w:ascii="Calibri" w:eastAsia="Times New Roman" w:hAnsi="Calibri" w:cs="Calibri"/>
      <w:b/>
      <w:sz w:val="1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D1D17"/>
    <w:rPr>
      <w:rFonts w:ascii="Calibri Light" w:eastAsia="Times New Roman" w:hAnsi="Calibri Light" w:cs="Times New Roman"/>
      <w:color w:val="2E74B5"/>
      <w:sz w:val="26"/>
      <w:szCs w:val="26"/>
      <w:lang w:eastAsia="zh-CN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D1D17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2D1D1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D1D17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D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D1D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D1D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D1D17"/>
    <w:pPr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1D17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paragraph" w:customStyle="1" w:styleId="FreeForm">
    <w:name w:val="Free Form"/>
    <w:rsid w:val="002D1D17"/>
    <w:pPr>
      <w:spacing w:after="200" w:line="276" w:lineRule="auto"/>
    </w:pPr>
    <w:rPr>
      <w:rFonts w:ascii="Calibri" w:eastAsia="Arial Unicode MS" w:hAnsi="Calibri" w:cs="Arial Unicode MS"/>
      <w:color w:val="000000"/>
      <w:lang w:eastAsia="pl-PL"/>
    </w:rPr>
  </w:style>
  <w:style w:type="character" w:customStyle="1" w:styleId="None">
    <w:name w:val="None"/>
    <w:rsid w:val="002D1D17"/>
  </w:style>
  <w:style w:type="paragraph" w:customStyle="1" w:styleId="FreeFormA">
    <w:name w:val="Free Form A"/>
    <w:rsid w:val="002D1D17"/>
    <w:pPr>
      <w:spacing w:after="200" w:line="276" w:lineRule="auto"/>
    </w:pPr>
    <w:rPr>
      <w:rFonts w:ascii="Lucida Grande" w:eastAsia="Arial Unicode MS" w:hAnsi="Lucida Grande" w:cs="Arial Unicode MS"/>
      <w:color w:val="000000"/>
      <w:lang w:eastAsia="pl-PL"/>
    </w:rPr>
  </w:style>
  <w:style w:type="paragraph" w:customStyle="1" w:styleId="Bezodstpw1">
    <w:name w:val="Bez odstępów1"/>
    <w:qFormat/>
    <w:rsid w:val="002D1D1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bsatzTableFormat">
    <w:name w:val="AbsatzTableFormat"/>
    <w:basedOn w:val="Normalny"/>
    <w:rsid w:val="002D1D17"/>
    <w:pPr>
      <w:widowControl w:val="0"/>
      <w:ind w:left="-69"/>
    </w:pPr>
    <w:rPr>
      <w:rFonts w:eastAsia="MS Mincho" w:cs="Tahoma"/>
      <w:kern w:val="1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2D1D17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D1D17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ZnakZnak2ZnakZnakZnakZnakZnak">
    <w:name w:val="Znak Znak2 Znak Znak Znak Znak Znak"/>
    <w:basedOn w:val="Normalny"/>
    <w:rsid w:val="002D1D1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1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D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2D1D17"/>
    <w:pPr>
      <w:suppressAutoHyphens w:val="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1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omynie">
    <w:name w:val="Domy徑nie"/>
    <w:rsid w:val="002D1D17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2D1D17"/>
    <w:pPr>
      <w:tabs>
        <w:tab w:val="left" w:pos="360"/>
      </w:tabs>
      <w:suppressAutoHyphens w:val="0"/>
      <w:ind w:left="360"/>
    </w:pPr>
    <w:rPr>
      <w:rFonts w:ascii="Arial" w:hAnsi="Arial" w:cs="Arial"/>
      <w:sz w:val="18"/>
      <w:lang w:eastAsia="en-US"/>
    </w:rPr>
  </w:style>
  <w:style w:type="paragraph" w:customStyle="1" w:styleId="scfbrieftext">
    <w:name w:val="scfbrieftext"/>
    <w:basedOn w:val="Normalny"/>
    <w:rsid w:val="002D1D17"/>
    <w:pPr>
      <w:suppressAutoHyphens w:val="0"/>
    </w:pPr>
    <w:rPr>
      <w:rFonts w:ascii="Calibri" w:hAnsi="Calibri"/>
      <w:lang w:val="en-US" w:eastAsia="de-DE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2D1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rsid w:val="00B34A9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34A96"/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rsid w:val="0095611A"/>
    <w:pPr>
      <w:spacing w:before="100" w:after="119"/>
    </w:pPr>
    <w:rPr>
      <w:rFonts w:ascii="Garamond" w:hAnsi="Garamond" w:cs="Calibri"/>
      <w:color w:val="000000"/>
      <w:sz w:val="24"/>
      <w:szCs w:val="24"/>
      <w:lang w:eastAsia="ar-SA"/>
    </w:rPr>
  </w:style>
  <w:style w:type="paragraph" w:customStyle="1" w:styleId="Bezodstpw2">
    <w:name w:val="Bez odstępów2"/>
    <w:rsid w:val="0095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591DDF"/>
    <w:pPr>
      <w:widowControl w:val="0"/>
      <w:suppressAutoHyphens w:val="0"/>
      <w:autoSpaceDE w:val="0"/>
      <w:autoSpaceDN w:val="0"/>
      <w:adjustRightInd w:val="0"/>
      <w:spacing w:line="235" w:lineRule="exact"/>
    </w:pPr>
    <w:rPr>
      <w:sz w:val="24"/>
      <w:szCs w:val="24"/>
      <w:lang w:eastAsia="pl-PL"/>
    </w:rPr>
  </w:style>
  <w:style w:type="character" w:customStyle="1" w:styleId="FontStyle13">
    <w:name w:val="Font Style13"/>
    <w:rsid w:val="00591DDF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591DDF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591DDF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0AED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9E"/>
    <w:pPr>
      <w:tabs>
        <w:tab w:val="right" w:leader="dot" w:pos="9062"/>
      </w:tabs>
      <w:spacing w:after="100"/>
    </w:pPr>
    <w:rPr>
      <w:rFonts w:asciiTheme="minorHAnsi" w:hAnsiTheme="minorHAnsi" w:cstheme="minorHAnsi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850AED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850AE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43E6"/>
    <w:rPr>
      <w:b/>
      <w:bCs/>
    </w:rPr>
  </w:style>
  <w:style w:type="paragraph" w:customStyle="1" w:styleId="Bezodstpw3">
    <w:name w:val="Bez odstępów3"/>
    <w:rsid w:val="00DB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00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724A5"/>
    <w:rPr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7E3D66"/>
    <w:pPr>
      <w:spacing w:after="100"/>
      <w:ind w:left="400"/>
    </w:pPr>
  </w:style>
  <w:style w:type="paragraph" w:customStyle="1" w:styleId="redniasiatka21">
    <w:name w:val="Średnia siatka 21"/>
    <w:uiPriority w:val="1"/>
    <w:qFormat/>
    <w:rsid w:val="00672D5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5708-57A3-4A4F-9122-06D7C263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5464</Words>
  <Characters>32789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2023-05-11T18:58:00Z</dcterms:created>
  <dcterms:modified xsi:type="dcterms:W3CDTF">2023-05-19T11:07:00Z</dcterms:modified>
</cp:coreProperties>
</file>