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33" w:rsidRPr="00C60100" w:rsidRDefault="003A2833" w:rsidP="003A2833">
      <w:pPr>
        <w:rPr>
          <w:rFonts w:ascii="Tahoma" w:hAnsi="Tahoma" w:cs="Tahoma"/>
          <w:b/>
          <w:sz w:val="18"/>
          <w:szCs w:val="18"/>
        </w:rPr>
      </w:pPr>
      <w:r w:rsidRPr="00C60100">
        <w:rPr>
          <w:rFonts w:ascii="Tahoma" w:hAnsi="Tahoma" w:cs="Tahoma"/>
          <w:b/>
          <w:sz w:val="18"/>
          <w:szCs w:val="18"/>
        </w:rPr>
        <w:t>MSS-DN-ZPP-26-</w:t>
      </w:r>
      <w:bookmarkStart w:id="0" w:name="_GoBack"/>
      <w:bookmarkEnd w:id="0"/>
      <w:r w:rsidRPr="00C60100">
        <w:rPr>
          <w:rFonts w:ascii="Tahoma" w:hAnsi="Tahoma" w:cs="Tahoma"/>
          <w:b/>
          <w:sz w:val="18"/>
          <w:szCs w:val="18"/>
        </w:rPr>
        <w:t>ZO-23/2022</w:t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  <w:t>Załącznik nr 1 do Zapytania ofertowego i umowy</w:t>
      </w:r>
    </w:p>
    <w:p w:rsidR="003A2833" w:rsidRPr="00C60100" w:rsidRDefault="003A2833" w:rsidP="003A283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C60100">
        <w:rPr>
          <w:rFonts w:ascii="Tahoma" w:hAnsi="Tahoma" w:cs="Tahoma"/>
          <w:b/>
          <w:sz w:val="18"/>
          <w:szCs w:val="18"/>
        </w:rPr>
        <w:t>Formularz asortymentowo-cenowy</w:t>
      </w:r>
    </w:p>
    <w:tbl>
      <w:tblPr>
        <w:tblpPr w:leftFromText="141" w:rightFromText="141" w:vertAnchor="page" w:horzAnchor="margin" w:tblpY="2298"/>
        <w:tblW w:w="14144" w:type="dxa"/>
        <w:tblCellMar>
          <w:left w:w="70" w:type="dxa"/>
          <w:right w:w="70" w:type="dxa"/>
        </w:tblCellMar>
        <w:tblLook w:val="04A0"/>
      </w:tblPr>
      <w:tblGrid>
        <w:gridCol w:w="637"/>
        <w:gridCol w:w="2643"/>
        <w:gridCol w:w="759"/>
        <w:gridCol w:w="1157"/>
        <w:gridCol w:w="2373"/>
        <w:gridCol w:w="1391"/>
        <w:gridCol w:w="10"/>
        <w:gridCol w:w="1873"/>
        <w:gridCol w:w="3301"/>
      </w:tblGrid>
      <w:tr w:rsidR="003A2833" w:rsidRPr="00C60100" w:rsidTr="003A2833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33" w:rsidRPr="00C60100" w:rsidRDefault="003A2833" w:rsidP="003A28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1" w:name="RANGE!A1:O4"/>
            <w:proofErr w:type="spellStart"/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</w:t>
            </w:r>
            <w:bookmarkEnd w:id="1"/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9E6F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  <w:r w:rsidR="009E6F66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3A2833" w:rsidRPr="00C60100" w:rsidTr="00907604">
        <w:trPr>
          <w:trHeight w:val="11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 do trepanacji i kraniotomii (</w:t>
            </w:r>
            <w:proofErr w:type="spellStart"/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konsola+narzędzia</w:t>
            </w:r>
            <w:proofErr w:type="spellEnd"/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A2833" w:rsidRPr="00C60100" w:rsidTr="0090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3280" w:type="dxa"/>
          <w:trHeight w:val="267"/>
        </w:trPr>
        <w:tc>
          <w:tcPr>
            <w:tcW w:w="1916" w:type="dxa"/>
            <w:gridSpan w:val="2"/>
            <w:shd w:val="clear" w:color="auto" w:fill="auto"/>
          </w:tcPr>
          <w:p w:rsidR="003A2833" w:rsidRPr="00C60100" w:rsidRDefault="003A2833" w:rsidP="003A28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2833" w:rsidRPr="00C60100" w:rsidRDefault="003A2833" w:rsidP="003A28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2373" w:type="dxa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1" w:type="dxa"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883" w:type="dxa"/>
            <w:gridSpan w:val="2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1" w:type="dxa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2833" w:rsidRDefault="003A2833" w:rsidP="003A2833">
      <w:pPr>
        <w:rPr>
          <w:rFonts w:ascii="Tahoma" w:hAnsi="Tahoma" w:cs="Tahoma"/>
          <w:sz w:val="18"/>
          <w:szCs w:val="18"/>
        </w:rPr>
      </w:pPr>
    </w:p>
    <w:p w:rsidR="002A7AF3" w:rsidRDefault="002A7AF3" w:rsidP="003A2833">
      <w:pPr>
        <w:rPr>
          <w:rFonts w:ascii="Tahoma" w:hAnsi="Tahoma" w:cs="Tahoma"/>
          <w:sz w:val="18"/>
          <w:szCs w:val="18"/>
        </w:rPr>
      </w:pPr>
    </w:p>
    <w:p w:rsidR="00F833CD" w:rsidRDefault="00F833CD" w:rsidP="003A2833">
      <w:pPr>
        <w:rPr>
          <w:rFonts w:ascii="Tahoma" w:hAnsi="Tahoma" w:cs="Tahoma"/>
          <w:sz w:val="18"/>
          <w:szCs w:val="18"/>
        </w:rPr>
      </w:pPr>
    </w:p>
    <w:p w:rsidR="00F833CD" w:rsidRPr="00C60100" w:rsidRDefault="00F833CD" w:rsidP="003A2833">
      <w:pPr>
        <w:rPr>
          <w:rFonts w:ascii="Tahoma" w:hAnsi="Tahoma" w:cs="Tahoma"/>
          <w:sz w:val="18"/>
          <w:szCs w:val="18"/>
        </w:rPr>
      </w:pPr>
    </w:p>
    <w:p w:rsidR="003A2833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  <w:r w:rsidRPr="00C60100">
        <w:rPr>
          <w:rFonts w:ascii="Tahoma" w:hAnsi="Tahoma" w:cs="Tahoma"/>
          <w:b/>
          <w:sz w:val="18"/>
          <w:szCs w:val="18"/>
        </w:rPr>
        <w:t>Zestawienie parametrów wymaganych</w:t>
      </w: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4"/>
        <w:gridCol w:w="8077"/>
        <w:gridCol w:w="1842"/>
        <w:gridCol w:w="2127"/>
        <w:gridCol w:w="1134"/>
      </w:tblGrid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60100" w:rsidRPr="00C60100" w:rsidRDefault="00C60100" w:rsidP="00653D91">
            <w:pPr>
              <w:pStyle w:val="Zawartotabeli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Opis parametrów wymaganych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 xml:space="preserve">       TAK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TAK/PODAĆ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 w:rsidP="00C60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UWAGI</w:t>
            </w: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Jednostka sterująca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Elektroniczna konsola zasilacza silników bezakumulatorowych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Generator zmiennoczęstotliwościowy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Na panelu konsoli dwa gniazda przyłączy silników i jedno gniazdo przyłącza sterownika nożnego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współpracy z silnikami szybkoobrotowymi i wolnoobrotowymi wraz z silnikiem ze złączem typu intra, ekranem dotykowym LCD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Ekran dotykowy LCD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Menu piktograficzne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ustawienia parametrów granicznych i dynamicznych rozpoznawalnych automatycznie silników i pompą perystaltyczną chłodzenia o wydajności min 65 ml/min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odczytu informacji serwisowych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Menu w języku polskim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Przewód sieciowy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Przewód zasilający sieciowy o długości min. 5 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Sterownik nożny–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F833CD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 xml:space="preserve">Sterownik nożny jednoprzyciskowy z przyciskiem funkcyjnym i przyciszkiem służącym do zmiany kierunku obrotów i mozliwością sterowania funkcjami konsoli.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Kabel silnikowy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Kabel silnikowy do połączenia nasadki napędowej kraniotomu/trepana/kątnicy z konsolą sterującą - kabel silnikowy z wyłącznikiem i z uniwersalnym, hermetycznym gniazdem do silnika kompatybilny z posiadanym zestawem przez Zamawiającego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Kraniotom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Uchwyt uniwersalny – prostnica extra krótka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Kraniotom szybkoobrotowy z zintegrowanym silnikiem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Próg maksymalnej prędkości obrotowej regulowany od 10 000 do 80 000 obr./min. ze skokiem co 5 000 obr./min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Moc maksymalna 140 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Masa ok. 121 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Maksymalny moment obrotowy 2,2 Ncm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 17 x 156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Kątnice – 2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113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Kątnica szybkoobrotowa 7 cm – 1 szt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Kątnica szybkoobrotowa 13 cm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Kątnice ze zintegrowany silnikiem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Próg maksymalnej prędkości obrotowej regulowany od 10 000 do 80 000 obr./min. ze skokiem co 5 000 obr./min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Moc maksymalna 140 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Masa ok. 83 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Maksymalny moment obrotowy 2,2 Ncm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Wymiary kątnicy 7 cm: 16 x 177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Wymiary kątnicy 13 cm: 16 x 237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Napęd perforatora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Napęd perforatora czaszki, ze złączem typu hudson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Napęd ze zintegrowanym silnikiem wolnoobrotowym o mocy 180 W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Moment obrotowy 2,5 Nm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Próg maksymalnych obrotów regulowany od 100 do 1200 obr./min.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Waga ok. 410 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Wymiary 35 mm x 166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Frez - 10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 kraniotomu I II i III, frezy o różnych kształtach typu rozetkowe/diamentowe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Frezy do kątnicy szybkoobrotowej, możliwość wyboru z katalogu Wykonawcy, ponad 100 różnych rozmiarów i kształtów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Frezy jednej długości pasujące do różnych długości kątnic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29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Możliwość mycia, dezynfekcji i sterylizacji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80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Frezy wielokrotnego użytku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Trepan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Trepan 6x9, 9x12, 12x15 z trzonem hudson, do wyboru z katalogu Wykonawcy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Trepan wielokrotnego użytku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Osłona opony – 2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Osłona opony twardej do kraniotomu nieobrotowa średnia o wymiarze 14 x 65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Osłona opony twardej do kraniotomu nieobrotowa średnia o wymiarze 14 x 70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Tuleja osonowa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Tuleja osonowa do kraniotomu o wymiarze 14 x 47,5 mm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Kosz do mycia i sterylizacji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Kosz stalowy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Kosz wraz z uchwytami do mycia i sterylizacji silników i kabli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Wanna kontenera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Wanna kontenera 1/1 do sterylizacji i przechowywania elementów systemu wiertarki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Pokrywa kontenera – 1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134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Pokrywa kontenera peek kolor niebieski do kontenera standard 1/1 z mikroporowym filtrem teflonowym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color w:val="auto"/>
                <w:sz w:val="18"/>
                <w:szCs w:val="18"/>
              </w:rPr>
              <w:t>Olej do oliwienia systemów – 6 szt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rPr>
          <w:trHeight w:val="78"/>
        </w:trPr>
        <w:tc>
          <w:tcPr>
            <w:tcW w:w="85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60100" w:rsidRPr="00C60100" w:rsidRDefault="00C60100" w:rsidP="00653D9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0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Olej w aerozolu do oliwienia systemów pojemność 300 ml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851"/>
        <w:gridCol w:w="8080"/>
        <w:gridCol w:w="1842"/>
        <w:gridCol w:w="2127"/>
        <w:gridCol w:w="1134"/>
      </w:tblGrid>
      <w:tr w:rsidR="00C60100" w:rsidRPr="00C60100" w:rsidTr="00B279CA">
        <w:trPr>
          <w:trHeight w:val="245"/>
        </w:trPr>
        <w:tc>
          <w:tcPr>
            <w:tcW w:w="8931" w:type="dxa"/>
            <w:gridSpan w:val="2"/>
          </w:tcPr>
          <w:p w:rsidR="00C60100" w:rsidRPr="00C60100" w:rsidRDefault="00C60100" w:rsidP="00C6010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Uwagi - Wymagania dodatkowe</w:t>
            </w:r>
          </w:p>
          <w:p w:rsidR="00C60100" w:rsidRPr="00C60100" w:rsidRDefault="00C60100" w:rsidP="00653D91">
            <w:pPr>
              <w:ind w:left="709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60100" w:rsidRPr="00C60100" w:rsidRDefault="00C60100" w:rsidP="00653D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 xml:space="preserve">       TAK</w:t>
            </w:r>
          </w:p>
        </w:tc>
        <w:tc>
          <w:tcPr>
            <w:tcW w:w="2127" w:type="dxa"/>
          </w:tcPr>
          <w:p w:rsidR="00C60100" w:rsidRPr="00C60100" w:rsidRDefault="00C60100" w:rsidP="00653D9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sz w:val="18"/>
                <w:szCs w:val="18"/>
              </w:rPr>
              <w:t>TAK/PODAĆ</w:t>
            </w:r>
          </w:p>
        </w:tc>
        <w:tc>
          <w:tcPr>
            <w:tcW w:w="1134" w:type="dxa"/>
            <w:shd w:val="clear" w:color="auto" w:fill="auto"/>
          </w:tcPr>
          <w:p w:rsidR="00C60100" w:rsidRPr="00C60100" w:rsidRDefault="00B279C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UWAGI</w:t>
            </w: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60100">
              <w:rPr>
                <w:rFonts w:ascii="Tahoma" w:hAnsi="Tahoma" w:cs="Tahoma"/>
                <w:color w:val="auto"/>
                <w:sz w:val="18"/>
                <w:szCs w:val="18"/>
              </w:rPr>
              <w:t>Urządzenie nieużywane, niepowystawowe</w:t>
            </w:r>
          </w:p>
          <w:p w:rsidR="00C60100" w:rsidRPr="00C60100" w:rsidRDefault="00C60100" w:rsidP="00653D91">
            <w:pPr>
              <w:pStyle w:val="Bullet"/>
              <w:spacing w:before="120"/>
              <w:ind w:left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Instrukcja obsługi w języku polskim</w:t>
            </w:r>
            <w:r w:rsidR="00B21E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1EF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>dostarczana na etapie dostawy urządzenia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Gwarancja</w:t>
            </w:r>
            <w:r w:rsidR="00B21EFA">
              <w:rPr>
                <w:rFonts w:ascii="Tahoma" w:hAnsi="Tahoma" w:cs="Tahoma"/>
                <w:sz w:val="18"/>
                <w:szCs w:val="18"/>
              </w:rPr>
              <w:t>/</w:t>
            </w:r>
            <w:r w:rsidRPr="00C60100">
              <w:rPr>
                <w:rFonts w:ascii="Tahoma" w:hAnsi="Tahoma" w:cs="Tahoma"/>
                <w:sz w:val="18"/>
                <w:szCs w:val="18"/>
              </w:rPr>
              <w:t>serwisowanie sprzętu</w:t>
            </w:r>
            <w:r w:rsidR="00B21EF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w zakresie zalecanym przez producenta dokonywane w siedzibie zamawiającego w cenie oferty.</w:t>
            </w:r>
            <w:r w:rsidR="00B279C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</w:t>
            </w:r>
            <w:r w:rsidR="00B279CA">
              <w:rPr>
                <w:rFonts w:ascii="Tahoma" w:hAnsi="Tahoma" w:cs="Tahoma"/>
                <w:sz w:val="18"/>
                <w:szCs w:val="18"/>
                <w:lang w:eastAsia="en-US"/>
              </w:rPr>
              <w:t>D</w:t>
            </w:r>
            <w:r w:rsidR="00B279C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>ostarczana na etapie dostawy urządzenia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Gwarancja dostępności części zamiennych min 8 lat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Dostępność autoryzowanego serwisu na terenie Polski</w:t>
            </w:r>
            <w:r w:rsidR="00B21E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21EFA" w:rsidRPr="00842F91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zawierający nazwę firmy, adres, telefon, fax.  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Wykaz punktów serwisowych na terenie Polski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 xml:space="preserve">Deklaracja </w:t>
            </w:r>
            <w:r w:rsidR="00B279CA" w:rsidRPr="00C60100">
              <w:rPr>
                <w:rFonts w:ascii="Tahoma" w:hAnsi="Tahoma" w:cs="Tahoma"/>
                <w:sz w:val="18"/>
                <w:szCs w:val="18"/>
              </w:rPr>
              <w:t>zgodności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 CE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FA" w:rsidRDefault="00B21EFA" w:rsidP="00B21E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szkolenia</w:t>
            </w:r>
            <w:r w:rsidRPr="00CE25CF">
              <w:rPr>
                <w:rFonts w:ascii="Tahoma" w:hAnsi="Tahoma" w:cs="Tahoma"/>
                <w:sz w:val="18"/>
                <w:szCs w:val="18"/>
              </w:rPr>
              <w:t xml:space="preserve"> dla 12-tu osób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 w:rsidRPr="003D3468">
              <w:rPr>
                <w:rFonts w:ascii="Arial" w:eastAsia="Arial" w:hAnsi="Arial" w:cs="Arial"/>
                <w:color w:val="000000"/>
                <w:sz w:val="18"/>
                <w:szCs w:val="18"/>
              </w:rPr>
              <w:t>personelu medycznego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3D3468">
              <w:rPr>
                <w:rFonts w:ascii="Arial" w:eastAsia="Arial" w:hAnsi="Arial" w:cs="Arial"/>
                <w:color w:val="000000"/>
                <w:sz w:val="18"/>
                <w:szCs w:val="18"/>
              </w:rPr>
              <w:t>w zakresie eksploatacji i obsługi urządzenia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 w terminie ustalonym z Zamawiającym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 xml:space="preserve">Paszport techniczny dołączony </w:t>
            </w:r>
            <w:r w:rsidR="00B21EFA">
              <w:rPr>
                <w:rFonts w:ascii="Tahoma" w:hAnsi="Tahoma" w:cs="Tahoma"/>
                <w:sz w:val="18"/>
                <w:szCs w:val="18"/>
              </w:rPr>
              <w:t>przy</w:t>
            </w:r>
            <w:r w:rsidR="00B279CA">
              <w:rPr>
                <w:rFonts w:ascii="Tahoma" w:hAnsi="Tahoma" w:cs="Tahoma"/>
                <w:sz w:val="18"/>
                <w:szCs w:val="18"/>
              </w:rPr>
              <w:t xml:space="preserve"> dostarcz</w:t>
            </w:r>
            <w:r w:rsidRPr="00C60100">
              <w:rPr>
                <w:rFonts w:ascii="Tahoma" w:hAnsi="Tahoma" w:cs="Tahoma"/>
                <w:sz w:val="18"/>
                <w:szCs w:val="18"/>
              </w:rPr>
              <w:t>e</w:t>
            </w:r>
            <w:r w:rsidR="00B279CA">
              <w:rPr>
                <w:rFonts w:ascii="Tahoma" w:hAnsi="Tahoma" w:cs="Tahoma"/>
                <w:sz w:val="18"/>
                <w:szCs w:val="18"/>
              </w:rPr>
              <w:t>niu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 urządzenia</w:t>
            </w:r>
          </w:p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0100" w:rsidRPr="00C60100" w:rsidTr="00B279C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 xml:space="preserve">Nieodpłatne </w:t>
            </w:r>
            <w:r w:rsidR="00B279CA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Pr="00C60100">
              <w:rPr>
                <w:rFonts w:ascii="Tahoma" w:hAnsi="Tahoma" w:cs="Tahoma"/>
                <w:sz w:val="18"/>
                <w:szCs w:val="18"/>
              </w:rPr>
              <w:t xml:space="preserve">przeglądy okresowe dostarczonego sprzętu zgodnie z wymaganiami producenta wraz z zestawami części zamiennych, które podlegają wymianie podczas przeglądu w </w:t>
            </w:r>
          </w:p>
          <w:p w:rsidR="00C60100" w:rsidRPr="00C60100" w:rsidRDefault="00F833CD" w:rsidP="00653D9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okresie trwającej gwara</w:t>
            </w:r>
            <w:r w:rsidRPr="00C60100">
              <w:rPr>
                <w:rFonts w:ascii="Tahoma" w:hAnsi="Tahoma" w:cs="Tahoma"/>
                <w:sz w:val="18"/>
                <w:szCs w:val="18"/>
              </w:rPr>
              <w:t>ncji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60100" w:rsidRPr="00C60100" w:rsidRDefault="00C60100" w:rsidP="00653D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0100" w:rsidRPr="00C60100" w:rsidRDefault="00C6010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7A2C" w:rsidRPr="00C60100" w:rsidRDefault="000E7A2C" w:rsidP="003A2833">
      <w:pPr>
        <w:rPr>
          <w:rFonts w:ascii="Tahoma" w:hAnsi="Tahoma" w:cs="Tahoma"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p w:rsidR="006C6028" w:rsidRPr="00C60100" w:rsidRDefault="006C6028" w:rsidP="003A2833">
      <w:pPr>
        <w:rPr>
          <w:rFonts w:ascii="Tahoma" w:hAnsi="Tahoma" w:cs="Tahoma"/>
          <w:b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p w:rsidR="000E7A2C" w:rsidRPr="00C60100" w:rsidRDefault="000E7A2C" w:rsidP="003A2833">
      <w:pPr>
        <w:rPr>
          <w:rFonts w:ascii="Tahoma" w:hAnsi="Tahoma" w:cs="Tahoma"/>
          <w:b/>
          <w:sz w:val="18"/>
          <w:szCs w:val="18"/>
        </w:rPr>
      </w:pPr>
    </w:p>
    <w:sectPr w:rsidR="000E7A2C" w:rsidRPr="00C60100" w:rsidSect="00B53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23A3A7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1">
    <w:nsid w:val="04C64B40"/>
    <w:multiLevelType w:val="hybridMultilevel"/>
    <w:tmpl w:val="2A88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3926"/>
    <w:rsid w:val="000E7A2C"/>
    <w:rsid w:val="002A7AF3"/>
    <w:rsid w:val="003A2833"/>
    <w:rsid w:val="00424ED1"/>
    <w:rsid w:val="00456B07"/>
    <w:rsid w:val="006C6028"/>
    <w:rsid w:val="007B7DE5"/>
    <w:rsid w:val="00907604"/>
    <w:rsid w:val="0097253D"/>
    <w:rsid w:val="009E6F66"/>
    <w:rsid w:val="00B21EFA"/>
    <w:rsid w:val="00B279CA"/>
    <w:rsid w:val="00B53926"/>
    <w:rsid w:val="00C36CE5"/>
    <w:rsid w:val="00C60100"/>
    <w:rsid w:val="00EB7CBD"/>
    <w:rsid w:val="00F8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2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rsid w:val="003A2833"/>
    <w:pPr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Zawartotabeli">
    <w:name w:val="Zawartość tabeli"/>
    <w:basedOn w:val="Normalny"/>
    <w:rsid w:val="000E7A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mmlodzianowski</dc:creator>
  <cp:lastModifiedBy>AGiers</cp:lastModifiedBy>
  <cp:revision>10</cp:revision>
  <cp:lastPrinted>2022-11-24T11:55:00Z</cp:lastPrinted>
  <dcterms:created xsi:type="dcterms:W3CDTF">2022-11-16T13:51:00Z</dcterms:created>
  <dcterms:modified xsi:type="dcterms:W3CDTF">2022-11-24T11:55:00Z</dcterms:modified>
</cp:coreProperties>
</file>