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37" w:rsidRPr="00273F51" w:rsidRDefault="00134A37" w:rsidP="000E2EFD">
      <w:pPr>
        <w:pStyle w:val="Stopka"/>
        <w:rPr>
          <w:rFonts w:ascii="Tahoma" w:hAnsi="Tahoma" w:cs="Tahoma"/>
          <w:i/>
          <w:color w:val="000000" w:themeColor="text1"/>
          <w:sz w:val="18"/>
          <w:szCs w:val="18"/>
        </w:rPr>
      </w:pPr>
    </w:p>
    <w:p w:rsidR="005A2C13" w:rsidRPr="00273F51" w:rsidRDefault="00A938E1" w:rsidP="000E2EFD">
      <w:pPr>
        <w:pStyle w:val="Stopka"/>
        <w:rPr>
          <w:rFonts w:ascii="Tahoma" w:hAnsi="Tahoma" w:cs="Tahoma"/>
          <w:i/>
          <w:color w:val="000000" w:themeColor="text1"/>
          <w:sz w:val="18"/>
          <w:szCs w:val="18"/>
        </w:rPr>
      </w:pPr>
      <w:r w:rsidRPr="00273F51">
        <w:rPr>
          <w:rFonts w:ascii="Tahoma" w:hAnsi="Tahoma" w:cs="Tahoma"/>
          <w:noProof/>
          <w:color w:val="000000" w:themeColor="text1"/>
          <w:sz w:val="18"/>
          <w:szCs w:val="18"/>
        </w:rPr>
        <w:drawing>
          <wp:inline distT="0" distB="0" distL="0" distR="0">
            <wp:extent cx="5767070" cy="553958"/>
            <wp:effectExtent l="0" t="0" r="5080" b="0"/>
            <wp:doc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O+FLAGA RP+MAZOWSZE+EFRR.jpg"/>
                    <pic:cNvPicPr/>
                  </pic:nvPicPr>
                  <pic:blipFill>
                    <a:blip r:embed="rId8" cstate="print"/>
                    <a:stretch>
                      <a:fillRect/>
                    </a:stretch>
                  </pic:blipFill>
                  <pic:spPr>
                    <a:xfrm>
                      <a:off x="0" y="0"/>
                      <a:ext cx="5767070" cy="553958"/>
                    </a:xfrm>
                    <a:prstGeom prst="rect">
                      <a:avLst/>
                    </a:prstGeom>
                  </pic:spPr>
                </pic:pic>
              </a:graphicData>
            </a:graphic>
          </wp:inline>
        </w:drawing>
      </w:r>
    </w:p>
    <w:p w:rsidR="00161A43" w:rsidRPr="00273F51" w:rsidRDefault="00161A43" w:rsidP="000E2EFD">
      <w:pPr>
        <w:rPr>
          <w:rFonts w:ascii="Tahoma" w:hAnsi="Tahoma" w:cs="Tahoma"/>
          <w:color w:val="000000" w:themeColor="text1"/>
          <w:sz w:val="18"/>
          <w:szCs w:val="18"/>
        </w:rPr>
      </w:pPr>
    </w:p>
    <w:p w:rsidR="00C143BC" w:rsidRPr="00273F51" w:rsidRDefault="00087656" w:rsidP="00B04F89">
      <w:pPr>
        <w:ind w:left="7513" w:firstLine="708"/>
        <w:rPr>
          <w:rFonts w:ascii="Tahoma" w:hAnsi="Tahoma" w:cs="Tahoma"/>
          <w:color w:val="000000" w:themeColor="text1"/>
          <w:sz w:val="18"/>
          <w:szCs w:val="18"/>
        </w:rPr>
      </w:pPr>
      <w:r w:rsidRPr="00273F51">
        <w:rPr>
          <w:rFonts w:ascii="Tahoma" w:hAnsi="Tahoma" w:cs="Tahoma"/>
          <w:b/>
          <w:color w:val="000000" w:themeColor="text1"/>
          <w:sz w:val="18"/>
          <w:szCs w:val="18"/>
        </w:rPr>
        <w:t xml:space="preserve">Załącznik nr </w:t>
      </w:r>
      <w:r w:rsidR="00C742A7">
        <w:rPr>
          <w:rFonts w:ascii="Tahoma" w:hAnsi="Tahoma" w:cs="Tahoma"/>
          <w:b/>
          <w:color w:val="000000" w:themeColor="text1"/>
          <w:sz w:val="18"/>
          <w:szCs w:val="18"/>
        </w:rPr>
        <w:t>2</w:t>
      </w:r>
    </w:p>
    <w:p w:rsidR="00EB2065" w:rsidRPr="00273F51" w:rsidRDefault="000F1B4E" w:rsidP="00943489">
      <w:pPr>
        <w:rPr>
          <w:rFonts w:ascii="Tahoma" w:hAnsi="Tahoma" w:cs="Tahoma"/>
          <w:b/>
          <w:color w:val="000000" w:themeColor="text1"/>
          <w:sz w:val="18"/>
          <w:szCs w:val="18"/>
        </w:rPr>
      </w:pPr>
      <w:r w:rsidRPr="00273F51">
        <w:rPr>
          <w:rFonts w:ascii="Tahoma" w:hAnsi="Tahoma" w:cs="Tahoma"/>
          <w:b/>
          <w:color w:val="000000" w:themeColor="text1"/>
          <w:sz w:val="18"/>
          <w:szCs w:val="18"/>
        </w:rPr>
        <w:t xml:space="preserve">Opis przedmiotu zamówienia               </w:t>
      </w:r>
    </w:p>
    <w:p w:rsidR="004B0C33" w:rsidRPr="00273F51" w:rsidRDefault="004B0C33" w:rsidP="000E2EFD">
      <w:pPr>
        <w:rPr>
          <w:rFonts w:ascii="Tahoma" w:hAnsi="Tahoma" w:cs="Tahoma"/>
          <w:color w:val="000000" w:themeColor="text1"/>
          <w:sz w:val="18"/>
          <w:szCs w:val="18"/>
        </w:rPr>
      </w:pPr>
    </w:p>
    <w:p w:rsidR="00583B33" w:rsidRPr="00273F51" w:rsidRDefault="00764DFA" w:rsidP="00943489">
      <w:pPr>
        <w:pStyle w:val="NormalnyWeb"/>
        <w:jc w:val="both"/>
        <w:rPr>
          <w:rFonts w:ascii="Tahoma" w:hAnsi="Tahoma" w:cs="Tahoma"/>
          <w:color w:val="000000" w:themeColor="text1"/>
          <w:sz w:val="18"/>
          <w:szCs w:val="18"/>
        </w:rPr>
      </w:pPr>
      <w:r w:rsidRPr="00273F51">
        <w:rPr>
          <w:rFonts w:ascii="Tahoma" w:hAnsi="Tahoma" w:cs="Tahoma"/>
          <w:b/>
          <w:color w:val="000000" w:themeColor="text1"/>
          <w:sz w:val="18"/>
          <w:szCs w:val="18"/>
        </w:rPr>
        <w:t xml:space="preserve">„Wykonanie instalacji zasilania sieci szpitalnej w tlen medyczny” - </w:t>
      </w:r>
      <w:r w:rsidRPr="00273F51">
        <w:rPr>
          <w:rFonts w:ascii="Tahoma" w:hAnsi="Tahoma" w:cs="Tahoma"/>
          <w:b/>
          <w:bCs/>
          <w:color w:val="000000" w:themeColor="text1"/>
          <w:sz w:val="18"/>
          <w:szCs w:val="18"/>
        </w:rPr>
        <w:t>w</w:t>
      </w:r>
      <w:r w:rsidR="004948E0" w:rsidRPr="00273F51">
        <w:rPr>
          <w:rFonts w:ascii="Tahoma" w:hAnsi="Tahoma" w:cs="Tahoma"/>
          <w:b/>
          <w:bCs/>
          <w:color w:val="000000" w:themeColor="text1"/>
          <w:sz w:val="18"/>
          <w:szCs w:val="18"/>
        </w:rPr>
        <w:t>ykonanie instalacji tlenu medycznego między szpitalem tymczasowym a obiektem M.S.S. w Ostr</w:t>
      </w:r>
      <w:r w:rsidR="00943489" w:rsidRPr="00273F51">
        <w:rPr>
          <w:rFonts w:ascii="Tahoma" w:hAnsi="Tahoma" w:cs="Tahoma"/>
          <w:b/>
          <w:bCs/>
          <w:color w:val="000000" w:themeColor="text1"/>
          <w:sz w:val="18"/>
          <w:szCs w:val="18"/>
        </w:rPr>
        <w:t xml:space="preserve">ołęce, pozwalającej na wzajemne </w:t>
      </w:r>
      <w:r w:rsidR="004948E0" w:rsidRPr="00273F51">
        <w:rPr>
          <w:rFonts w:ascii="Tahoma" w:hAnsi="Tahoma" w:cs="Tahoma"/>
          <w:b/>
          <w:bCs/>
          <w:color w:val="000000" w:themeColor="text1"/>
          <w:sz w:val="18"/>
          <w:szCs w:val="18"/>
        </w:rPr>
        <w:t xml:space="preserve">zabezpieczenie obiektów szpitali w przypadku krytycznej awarii jednego ze zbiorników ciekłego tlenu medycznego. Zadanie polega na połączeniu instalacji tlenowych rurą o średnicy Cu42mm x 1.2 i długości 330m. </w:t>
      </w:r>
      <w:r w:rsidR="004948E0" w:rsidRPr="00273F51">
        <w:rPr>
          <w:rFonts w:ascii="Tahoma" w:hAnsi="Tahoma" w:cs="Tahoma"/>
          <w:color w:val="000000" w:themeColor="text1"/>
          <w:sz w:val="18"/>
          <w:szCs w:val="18"/>
        </w:rPr>
        <w:t xml:space="preserve">- </w:t>
      </w:r>
      <w:r w:rsidR="00583B33" w:rsidRPr="00273F51">
        <w:rPr>
          <w:rFonts w:ascii="Tahoma" w:hAnsi="Tahoma" w:cs="Tahoma"/>
          <w:b/>
          <w:color w:val="000000" w:themeColor="text1"/>
          <w:sz w:val="18"/>
          <w:szCs w:val="18"/>
          <w:lang w:eastAsia="en-US"/>
        </w:rPr>
        <w:t>(przedmiot zakupu)</w:t>
      </w:r>
      <w:r w:rsidR="00EB2065" w:rsidRPr="00273F51">
        <w:rPr>
          <w:rFonts w:ascii="Tahoma" w:hAnsi="Tahoma" w:cs="Tahoma"/>
          <w:b/>
          <w:color w:val="000000" w:themeColor="text1"/>
          <w:sz w:val="18"/>
          <w:szCs w:val="18"/>
          <w:lang w:eastAsia="en-US"/>
        </w:rPr>
        <w:t xml:space="preserve"> – </w:t>
      </w:r>
      <w:r w:rsidR="004948E0" w:rsidRPr="00273F51">
        <w:rPr>
          <w:rFonts w:ascii="Tahoma" w:hAnsi="Tahoma" w:cs="Tahoma"/>
          <w:b/>
          <w:color w:val="000000" w:themeColor="text1"/>
          <w:sz w:val="18"/>
          <w:szCs w:val="18"/>
          <w:lang w:eastAsia="en-US"/>
        </w:rPr>
        <w:t xml:space="preserve">1 </w:t>
      </w:r>
      <w:r w:rsidR="00EB2065" w:rsidRPr="00273F51">
        <w:rPr>
          <w:rFonts w:ascii="Tahoma" w:hAnsi="Tahoma" w:cs="Tahoma"/>
          <w:b/>
          <w:color w:val="000000" w:themeColor="text1"/>
          <w:sz w:val="18"/>
          <w:szCs w:val="18"/>
          <w:lang w:eastAsia="en-US"/>
        </w:rPr>
        <w:t>szt.</w:t>
      </w:r>
    </w:p>
    <w:tbl>
      <w:tblPr>
        <w:tblStyle w:val="Tabela-Siatka"/>
        <w:tblW w:w="0" w:type="auto"/>
        <w:tblInd w:w="108" w:type="dxa"/>
        <w:tblLook w:val="04A0"/>
      </w:tblPr>
      <w:tblGrid>
        <w:gridCol w:w="561"/>
        <w:gridCol w:w="5671"/>
        <w:gridCol w:w="1418"/>
        <w:gridCol w:w="1848"/>
      </w:tblGrid>
      <w:tr w:rsidR="00EB2065" w:rsidRPr="00273F51" w:rsidTr="00943489">
        <w:tc>
          <w:tcPr>
            <w:tcW w:w="561" w:type="dxa"/>
          </w:tcPr>
          <w:p w:rsidR="00EB2065" w:rsidRPr="00273F51" w:rsidRDefault="00EB2065" w:rsidP="000E2EFD">
            <w:pPr>
              <w:rPr>
                <w:rFonts w:ascii="Tahoma" w:eastAsiaTheme="minorHAnsi" w:hAnsi="Tahoma" w:cs="Tahoma"/>
                <w:b/>
                <w:color w:val="000000" w:themeColor="text1"/>
                <w:sz w:val="18"/>
                <w:szCs w:val="18"/>
                <w:lang w:eastAsia="en-US"/>
              </w:rPr>
            </w:pPr>
            <w:r w:rsidRPr="00273F51">
              <w:rPr>
                <w:rFonts w:ascii="Tahoma" w:eastAsiaTheme="minorHAnsi" w:hAnsi="Tahoma" w:cs="Tahoma"/>
                <w:b/>
                <w:color w:val="000000" w:themeColor="text1"/>
                <w:sz w:val="18"/>
                <w:szCs w:val="18"/>
                <w:lang w:eastAsia="en-US"/>
              </w:rPr>
              <w:t>L</w:t>
            </w:r>
            <w:r w:rsidR="00273F51" w:rsidRPr="00273F51">
              <w:rPr>
                <w:rFonts w:ascii="Tahoma" w:eastAsiaTheme="minorHAnsi" w:hAnsi="Tahoma" w:cs="Tahoma"/>
                <w:b/>
                <w:color w:val="000000" w:themeColor="text1"/>
                <w:sz w:val="18"/>
                <w:szCs w:val="18"/>
                <w:lang w:eastAsia="en-US"/>
              </w:rPr>
              <w:t>.</w:t>
            </w:r>
            <w:r w:rsidRPr="00273F51">
              <w:rPr>
                <w:rFonts w:ascii="Tahoma" w:eastAsiaTheme="minorHAnsi" w:hAnsi="Tahoma" w:cs="Tahoma"/>
                <w:b/>
                <w:color w:val="000000" w:themeColor="text1"/>
                <w:sz w:val="18"/>
                <w:szCs w:val="18"/>
                <w:lang w:eastAsia="en-US"/>
              </w:rPr>
              <w:t>P</w:t>
            </w:r>
            <w:r w:rsidR="00273F51" w:rsidRPr="00273F51">
              <w:rPr>
                <w:rFonts w:ascii="Tahoma" w:eastAsiaTheme="minorHAnsi" w:hAnsi="Tahoma" w:cs="Tahoma"/>
                <w:b/>
                <w:color w:val="000000" w:themeColor="text1"/>
                <w:sz w:val="18"/>
                <w:szCs w:val="18"/>
                <w:lang w:eastAsia="en-US"/>
              </w:rPr>
              <w:t>.</w:t>
            </w:r>
          </w:p>
        </w:tc>
        <w:tc>
          <w:tcPr>
            <w:tcW w:w="5671" w:type="dxa"/>
          </w:tcPr>
          <w:p w:rsidR="00EB2065" w:rsidRPr="00273F51" w:rsidRDefault="00EB2065" w:rsidP="00273F51">
            <w:pPr>
              <w:jc w:val="center"/>
              <w:rPr>
                <w:rFonts w:ascii="Tahoma" w:eastAsiaTheme="minorHAnsi" w:hAnsi="Tahoma" w:cs="Tahoma"/>
                <w:b/>
                <w:color w:val="000000" w:themeColor="text1"/>
                <w:sz w:val="18"/>
                <w:szCs w:val="18"/>
                <w:lang w:eastAsia="en-US"/>
              </w:rPr>
            </w:pPr>
            <w:r w:rsidRPr="00273F51">
              <w:rPr>
                <w:rFonts w:ascii="Tahoma" w:eastAsiaTheme="minorHAnsi" w:hAnsi="Tahoma" w:cs="Tahoma"/>
                <w:b/>
                <w:color w:val="000000" w:themeColor="text1"/>
                <w:sz w:val="18"/>
                <w:szCs w:val="18"/>
                <w:lang w:eastAsia="en-US"/>
              </w:rPr>
              <w:t>PARAMETR / WARUNEK</w:t>
            </w:r>
          </w:p>
        </w:tc>
        <w:tc>
          <w:tcPr>
            <w:tcW w:w="1418" w:type="dxa"/>
          </w:tcPr>
          <w:p w:rsidR="00EB2065" w:rsidRPr="00273F51" w:rsidRDefault="00EB2065" w:rsidP="000E2EFD">
            <w:pPr>
              <w:jc w:val="center"/>
              <w:rPr>
                <w:rFonts w:ascii="Tahoma" w:eastAsiaTheme="minorHAnsi" w:hAnsi="Tahoma" w:cs="Tahoma"/>
                <w:b/>
                <w:color w:val="000000" w:themeColor="text1"/>
                <w:sz w:val="18"/>
                <w:szCs w:val="18"/>
                <w:lang w:eastAsia="en-US"/>
              </w:rPr>
            </w:pPr>
            <w:r w:rsidRPr="00273F51">
              <w:rPr>
                <w:rFonts w:ascii="Tahoma" w:eastAsiaTheme="minorHAnsi" w:hAnsi="Tahoma" w:cs="Tahoma"/>
                <w:b/>
                <w:color w:val="000000" w:themeColor="text1"/>
                <w:sz w:val="18"/>
                <w:szCs w:val="18"/>
                <w:lang w:eastAsia="en-US"/>
              </w:rPr>
              <w:t>WYMAGANE PARAMETRY</w:t>
            </w:r>
          </w:p>
          <w:p w:rsidR="00EB2065" w:rsidRPr="00273F51" w:rsidRDefault="00EB2065" w:rsidP="000E2EFD">
            <w:pPr>
              <w:jc w:val="center"/>
              <w:rPr>
                <w:rFonts w:ascii="Tahoma" w:eastAsiaTheme="minorHAnsi" w:hAnsi="Tahoma" w:cs="Tahoma"/>
                <w:b/>
                <w:color w:val="000000" w:themeColor="text1"/>
                <w:sz w:val="18"/>
                <w:szCs w:val="18"/>
                <w:lang w:eastAsia="en-US"/>
              </w:rPr>
            </w:pPr>
            <w:r w:rsidRPr="00273F51">
              <w:rPr>
                <w:rFonts w:ascii="Tahoma" w:eastAsiaTheme="minorHAnsi" w:hAnsi="Tahoma" w:cs="Tahoma"/>
                <w:b/>
                <w:color w:val="000000" w:themeColor="text1"/>
                <w:sz w:val="18"/>
                <w:szCs w:val="18"/>
                <w:lang w:eastAsia="en-US"/>
              </w:rPr>
              <w:t>TAK/NIE</w:t>
            </w:r>
          </w:p>
        </w:tc>
        <w:tc>
          <w:tcPr>
            <w:tcW w:w="1848" w:type="dxa"/>
          </w:tcPr>
          <w:p w:rsidR="00EB2065" w:rsidRPr="00273F51" w:rsidRDefault="00EB2065" w:rsidP="00273F51">
            <w:pPr>
              <w:jc w:val="center"/>
              <w:rPr>
                <w:rFonts w:ascii="Tahoma" w:eastAsiaTheme="minorHAnsi" w:hAnsi="Tahoma" w:cs="Tahoma"/>
                <w:b/>
                <w:color w:val="000000" w:themeColor="text1"/>
                <w:sz w:val="18"/>
                <w:szCs w:val="18"/>
                <w:lang w:eastAsia="en-US"/>
              </w:rPr>
            </w:pPr>
            <w:r w:rsidRPr="00273F51">
              <w:rPr>
                <w:rFonts w:ascii="Tahoma" w:eastAsiaTheme="minorHAnsi" w:hAnsi="Tahoma" w:cs="Tahoma"/>
                <w:b/>
                <w:color w:val="000000" w:themeColor="text1"/>
                <w:sz w:val="18"/>
                <w:szCs w:val="18"/>
                <w:lang w:eastAsia="en-US"/>
              </w:rPr>
              <w:t>Parametry oferowane</w:t>
            </w:r>
          </w:p>
        </w:tc>
      </w:tr>
      <w:tr w:rsidR="00EB2065" w:rsidRPr="00273F51" w:rsidTr="00943489">
        <w:tc>
          <w:tcPr>
            <w:tcW w:w="561" w:type="dxa"/>
          </w:tcPr>
          <w:p w:rsidR="00EB2065" w:rsidRPr="00273F51"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EB2065" w:rsidRPr="00273F51" w:rsidRDefault="003755F8" w:rsidP="00943489">
            <w:pPr>
              <w:jc w:val="both"/>
              <w:rPr>
                <w:rFonts w:ascii="Tahoma" w:eastAsiaTheme="minorHAnsi" w:hAnsi="Tahoma" w:cs="Tahoma"/>
                <w:color w:val="000000" w:themeColor="text1"/>
                <w:sz w:val="18"/>
                <w:szCs w:val="18"/>
                <w:lang w:eastAsia="en-US"/>
              </w:rPr>
            </w:pPr>
            <w:r>
              <w:rPr>
                <w:rFonts w:ascii="Tahoma" w:eastAsiaTheme="minorHAnsi" w:hAnsi="Tahoma" w:cs="Tahoma"/>
                <w:color w:val="000000" w:themeColor="text1"/>
                <w:sz w:val="18"/>
                <w:szCs w:val="18"/>
                <w:lang w:eastAsia="en-US"/>
              </w:rPr>
              <w:t>D</w:t>
            </w:r>
            <w:r w:rsidR="003B7EF6" w:rsidRPr="00273F51">
              <w:rPr>
                <w:rFonts w:ascii="Tahoma" w:eastAsiaTheme="minorHAnsi" w:hAnsi="Tahoma" w:cs="Tahoma"/>
                <w:color w:val="000000" w:themeColor="text1"/>
                <w:sz w:val="18"/>
                <w:szCs w:val="18"/>
                <w:lang w:eastAsia="en-US"/>
              </w:rPr>
              <w:t>ługość trasy w poziomie 300 mb+ 30 mb na załomy</w:t>
            </w:r>
          </w:p>
        </w:tc>
        <w:tc>
          <w:tcPr>
            <w:tcW w:w="1418" w:type="dxa"/>
          </w:tcPr>
          <w:p w:rsidR="00EB2065" w:rsidRPr="00273F51" w:rsidRDefault="00EB2065" w:rsidP="000E2EFD">
            <w:pPr>
              <w:jc w:val="center"/>
              <w:rPr>
                <w:rFonts w:ascii="Tahoma" w:eastAsiaTheme="minorHAnsi" w:hAnsi="Tahoma" w:cs="Tahoma"/>
                <w:b/>
                <w:color w:val="000000" w:themeColor="text1"/>
                <w:sz w:val="18"/>
                <w:szCs w:val="18"/>
                <w:lang w:eastAsia="en-US"/>
              </w:rPr>
            </w:pPr>
            <w:r w:rsidRPr="00273F51">
              <w:rPr>
                <w:rFonts w:ascii="Tahoma" w:eastAsiaTheme="minorHAnsi" w:hAnsi="Tahoma" w:cs="Tahoma"/>
                <w:b/>
                <w:color w:val="000000" w:themeColor="text1"/>
                <w:sz w:val="18"/>
                <w:szCs w:val="18"/>
                <w:lang w:eastAsia="en-US"/>
              </w:rPr>
              <w:t>TAK</w:t>
            </w:r>
          </w:p>
        </w:tc>
        <w:tc>
          <w:tcPr>
            <w:tcW w:w="1848" w:type="dxa"/>
          </w:tcPr>
          <w:p w:rsidR="00EB2065" w:rsidRPr="00273F51" w:rsidRDefault="00EB2065" w:rsidP="000E2EFD">
            <w:pPr>
              <w:jc w:val="center"/>
              <w:rPr>
                <w:rFonts w:ascii="Tahoma" w:eastAsiaTheme="minorHAnsi" w:hAnsi="Tahoma" w:cs="Tahoma"/>
                <w:color w:val="000000" w:themeColor="text1"/>
                <w:sz w:val="18"/>
                <w:szCs w:val="18"/>
                <w:lang w:eastAsia="en-US"/>
              </w:rPr>
            </w:pPr>
          </w:p>
        </w:tc>
      </w:tr>
      <w:tr w:rsidR="00EB2065" w:rsidRPr="00273F51" w:rsidTr="00943489">
        <w:tc>
          <w:tcPr>
            <w:tcW w:w="561" w:type="dxa"/>
          </w:tcPr>
          <w:p w:rsidR="00EB2065" w:rsidRPr="00273F51"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EB2065" w:rsidRPr="00273F51" w:rsidRDefault="003B7EF6" w:rsidP="00943489">
            <w:pPr>
              <w:jc w:val="both"/>
              <w:rPr>
                <w:rFonts w:ascii="Tahoma" w:eastAsiaTheme="minorHAnsi" w:hAnsi="Tahoma" w:cs="Tahoma"/>
                <w:color w:val="000000" w:themeColor="text1"/>
                <w:sz w:val="18"/>
                <w:szCs w:val="18"/>
                <w:lang w:eastAsia="en-US"/>
              </w:rPr>
            </w:pPr>
            <w:r w:rsidRPr="00273F51">
              <w:rPr>
                <w:rFonts w:ascii="Tahoma" w:eastAsiaTheme="minorHAnsi" w:hAnsi="Tahoma" w:cs="Tahoma"/>
                <w:color w:val="000000" w:themeColor="text1"/>
                <w:sz w:val="18"/>
                <w:szCs w:val="18"/>
                <w:lang w:eastAsia="en-US"/>
              </w:rPr>
              <w:t>Instalacja po wykonaniu poddana będzie próbom zgodnie z normą EN ISO 7396, po pozytywnym wykonaniu prób będzie wystawiona deklaracja zgodności na wyrób medyczny kl. IIb i dostarczona dokumentacja powykonawcza.</w:t>
            </w:r>
          </w:p>
        </w:tc>
        <w:tc>
          <w:tcPr>
            <w:tcW w:w="1418" w:type="dxa"/>
          </w:tcPr>
          <w:p w:rsidR="00EB2065" w:rsidRPr="00273F51" w:rsidRDefault="00EB2065" w:rsidP="000E2EFD">
            <w:pPr>
              <w:jc w:val="center"/>
              <w:rPr>
                <w:rFonts w:ascii="Tahoma" w:eastAsiaTheme="minorHAnsi" w:hAnsi="Tahoma" w:cs="Tahoma"/>
                <w:b/>
                <w:color w:val="000000" w:themeColor="text1"/>
                <w:sz w:val="18"/>
                <w:szCs w:val="18"/>
                <w:lang w:eastAsia="en-US"/>
              </w:rPr>
            </w:pPr>
            <w:r w:rsidRPr="00273F51">
              <w:rPr>
                <w:rFonts w:ascii="Tahoma" w:eastAsiaTheme="minorHAnsi" w:hAnsi="Tahoma" w:cs="Tahoma"/>
                <w:b/>
                <w:color w:val="000000" w:themeColor="text1"/>
                <w:sz w:val="18"/>
                <w:szCs w:val="18"/>
                <w:lang w:eastAsia="en-US"/>
              </w:rPr>
              <w:t>TAK</w:t>
            </w:r>
          </w:p>
        </w:tc>
        <w:tc>
          <w:tcPr>
            <w:tcW w:w="1848" w:type="dxa"/>
          </w:tcPr>
          <w:p w:rsidR="00EB2065" w:rsidRPr="00273F51" w:rsidRDefault="00EB2065" w:rsidP="000E2EFD">
            <w:pPr>
              <w:jc w:val="center"/>
              <w:rPr>
                <w:rFonts w:ascii="Tahoma" w:eastAsiaTheme="minorHAnsi" w:hAnsi="Tahoma" w:cs="Tahoma"/>
                <w:color w:val="000000" w:themeColor="text1"/>
                <w:sz w:val="18"/>
                <w:szCs w:val="18"/>
                <w:lang w:eastAsia="en-US"/>
              </w:rPr>
            </w:pPr>
          </w:p>
        </w:tc>
      </w:tr>
      <w:tr w:rsidR="00EB2065" w:rsidRPr="00273F51" w:rsidTr="00943489">
        <w:tc>
          <w:tcPr>
            <w:tcW w:w="561" w:type="dxa"/>
          </w:tcPr>
          <w:p w:rsidR="00EB2065" w:rsidRPr="00273F51"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EB2065" w:rsidRPr="00273F51" w:rsidRDefault="00DF16A4" w:rsidP="00943489">
            <w:pPr>
              <w:jc w:val="both"/>
              <w:rPr>
                <w:rFonts w:ascii="Tahoma" w:eastAsiaTheme="minorHAnsi" w:hAnsi="Tahoma" w:cs="Tahoma"/>
                <w:color w:val="000000" w:themeColor="text1"/>
                <w:sz w:val="18"/>
                <w:szCs w:val="18"/>
                <w:lang w:eastAsia="en-US"/>
              </w:rPr>
            </w:pPr>
            <w:r w:rsidRPr="00273F51">
              <w:rPr>
                <w:rFonts w:ascii="Tahoma" w:eastAsiaTheme="minorHAnsi" w:hAnsi="Tahoma" w:cs="Tahoma"/>
                <w:color w:val="000000" w:themeColor="text1"/>
                <w:sz w:val="18"/>
                <w:szCs w:val="18"/>
                <w:lang w:eastAsia="en-US"/>
              </w:rPr>
              <w:t>Całość trasy prowadzona rurą fi 42mm w przestrzeni zamkniętej/zadaszonej: szpital tymczasowy/łącznik dla pacjentów/ piwnice szpitala. Odległość rurociągów od instalacji elektrycznej w przypadku równoległego prowadzenia nie może być mniejsza niż 5 cm</w:t>
            </w:r>
            <w:r w:rsidR="00943489" w:rsidRPr="00273F51">
              <w:rPr>
                <w:rFonts w:ascii="Tahoma" w:eastAsiaTheme="minorHAnsi" w:hAnsi="Tahoma" w:cs="Tahoma"/>
                <w:color w:val="000000" w:themeColor="text1"/>
                <w:sz w:val="18"/>
                <w:szCs w:val="18"/>
                <w:lang w:eastAsia="en-US"/>
              </w:rPr>
              <w:t xml:space="preserve"> </w:t>
            </w:r>
            <w:r w:rsidRPr="00273F51">
              <w:rPr>
                <w:rFonts w:ascii="Tahoma" w:eastAsiaTheme="minorHAnsi" w:hAnsi="Tahoma" w:cs="Tahoma"/>
                <w:color w:val="000000" w:themeColor="text1"/>
                <w:sz w:val="18"/>
                <w:szCs w:val="18"/>
                <w:lang w:eastAsia="en-US"/>
              </w:rPr>
              <w:t>. Dopuszczalne jest krzyżowanie się przewodów z instalacją elektryczną. W tych miejscach należy zachować minimalny prześwit lub zastosować tuleję ochronną z PCV.</w:t>
            </w:r>
          </w:p>
        </w:tc>
        <w:tc>
          <w:tcPr>
            <w:tcW w:w="1418" w:type="dxa"/>
          </w:tcPr>
          <w:p w:rsidR="00EB2065" w:rsidRPr="00273F51" w:rsidRDefault="00EB2065" w:rsidP="000E2EFD">
            <w:pPr>
              <w:jc w:val="center"/>
              <w:rPr>
                <w:rFonts w:ascii="Tahoma" w:eastAsiaTheme="minorHAnsi" w:hAnsi="Tahoma" w:cs="Tahoma"/>
                <w:b/>
                <w:color w:val="000000" w:themeColor="text1"/>
                <w:sz w:val="18"/>
                <w:szCs w:val="18"/>
                <w:lang w:eastAsia="en-US"/>
              </w:rPr>
            </w:pPr>
            <w:r w:rsidRPr="00273F51">
              <w:rPr>
                <w:rFonts w:ascii="Tahoma" w:eastAsiaTheme="minorHAnsi" w:hAnsi="Tahoma" w:cs="Tahoma"/>
                <w:b/>
                <w:color w:val="000000" w:themeColor="text1"/>
                <w:sz w:val="18"/>
                <w:szCs w:val="18"/>
                <w:lang w:eastAsia="en-US"/>
              </w:rPr>
              <w:t>TAK</w:t>
            </w:r>
          </w:p>
        </w:tc>
        <w:tc>
          <w:tcPr>
            <w:tcW w:w="1848" w:type="dxa"/>
          </w:tcPr>
          <w:p w:rsidR="00EB2065" w:rsidRPr="00273F51" w:rsidRDefault="00EB2065" w:rsidP="000E2EFD">
            <w:pPr>
              <w:jc w:val="center"/>
              <w:rPr>
                <w:rFonts w:ascii="Tahoma" w:eastAsiaTheme="minorHAnsi" w:hAnsi="Tahoma" w:cs="Tahoma"/>
                <w:color w:val="000000" w:themeColor="text1"/>
                <w:sz w:val="18"/>
                <w:szCs w:val="18"/>
                <w:lang w:eastAsia="en-US"/>
              </w:rPr>
            </w:pPr>
          </w:p>
        </w:tc>
      </w:tr>
      <w:tr w:rsidR="00EB2065" w:rsidRPr="003755F8" w:rsidTr="00943489">
        <w:tc>
          <w:tcPr>
            <w:tcW w:w="561" w:type="dxa"/>
          </w:tcPr>
          <w:p w:rsidR="00EB2065" w:rsidRPr="003755F8"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9D413B" w:rsidRPr="003755F8" w:rsidRDefault="009D413B" w:rsidP="003755F8">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Łączenie rurociągów</w:t>
            </w:r>
            <w:r w:rsidR="003755F8">
              <w:rPr>
                <w:rFonts w:ascii="Tahoma" w:eastAsiaTheme="minorHAnsi" w:hAnsi="Tahoma" w:cs="Tahoma"/>
                <w:color w:val="000000" w:themeColor="text1"/>
                <w:sz w:val="18"/>
                <w:szCs w:val="18"/>
                <w:lang w:eastAsia="en-US"/>
              </w:rPr>
              <w:t xml:space="preserve"> </w:t>
            </w:r>
            <w:r w:rsidRPr="003755F8">
              <w:rPr>
                <w:rFonts w:ascii="Tahoma" w:eastAsiaTheme="minorHAnsi" w:hAnsi="Tahoma" w:cs="Tahoma"/>
                <w:color w:val="000000" w:themeColor="text1"/>
                <w:sz w:val="18"/>
                <w:szCs w:val="18"/>
                <w:lang w:eastAsia="en-US"/>
              </w:rPr>
              <w:t xml:space="preserve">winne być wykonane lutem twardym LS-45 przy użyciu odpowiednich złączek lub kształtek. </w:t>
            </w:r>
          </w:p>
        </w:tc>
        <w:tc>
          <w:tcPr>
            <w:tcW w:w="1418" w:type="dxa"/>
          </w:tcPr>
          <w:p w:rsidR="00EB2065" w:rsidRPr="003755F8" w:rsidRDefault="00EB2065" w:rsidP="000E2EFD">
            <w:pPr>
              <w:jc w:val="center"/>
              <w:rPr>
                <w:rFonts w:ascii="Tahoma" w:eastAsiaTheme="minorHAnsi" w:hAnsi="Tahoma" w:cs="Tahoma"/>
                <w:b/>
                <w:color w:val="000000" w:themeColor="text1"/>
                <w:sz w:val="18"/>
                <w:szCs w:val="18"/>
                <w:lang w:eastAsia="en-US"/>
              </w:rPr>
            </w:pPr>
            <w:r w:rsidRPr="003755F8">
              <w:rPr>
                <w:rFonts w:ascii="Tahoma" w:eastAsiaTheme="minorHAnsi" w:hAnsi="Tahoma" w:cs="Tahoma"/>
                <w:b/>
                <w:color w:val="000000" w:themeColor="text1"/>
                <w:sz w:val="18"/>
                <w:szCs w:val="18"/>
                <w:lang w:eastAsia="en-US"/>
              </w:rPr>
              <w:t>TAK</w:t>
            </w:r>
          </w:p>
        </w:tc>
        <w:tc>
          <w:tcPr>
            <w:tcW w:w="1848" w:type="dxa"/>
          </w:tcPr>
          <w:p w:rsidR="00EB2065" w:rsidRPr="003755F8" w:rsidRDefault="00EB2065" w:rsidP="000E2EFD">
            <w:pPr>
              <w:jc w:val="center"/>
              <w:rPr>
                <w:rFonts w:ascii="Tahoma" w:eastAsiaTheme="minorHAnsi" w:hAnsi="Tahoma" w:cs="Tahoma"/>
                <w:color w:val="000000" w:themeColor="text1"/>
                <w:sz w:val="18"/>
                <w:szCs w:val="18"/>
                <w:lang w:eastAsia="en-US"/>
              </w:rPr>
            </w:pPr>
          </w:p>
        </w:tc>
      </w:tr>
      <w:tr w:rsidR="00EB2065" w:rsidRPr="003755F8" w:rsidTr="00943489">
        <w:tc>
          <w:tcPr>
            <w:tcW w:w="561" w:type="dxa"/>
          </w:tcPr>
          <w:p w:rsidR="00EB2065" w:rsidRPr="003755F8"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EB2065" w:rsidRPr="003755F8" w:rsidRDefault="009D413B"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Ciśnienie pracy instalacji gazów medycznych</w:t>
            </w:r>
          </w:p>
          <w:p w:rsidR="009D413B" w:rsidRPr="003755F8" w:rsidRDefault="009D413B"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Instalacje tlenu 0,40-0,60MPa</w:t>
            </w:r>
          </w:p>
        </w:tc>
        <w:tc>
          <w:tcPr>
            <w:tcW w:w="1418" w:type="dxa"/>
          </w:tcPr>
          <w:p w:rsidR="00EB2065" w:rsidRPr="003755F8" w:rsidRDefault="00EB2065" w:rsidP="000E2EFD">
            <w:pPr>
              <w:jc w:val="center"/>
              <w:rPr>
                <w:rFonts w:ascii="Tahoma" w:eastAsiaTheme="minorHAnsi" w:hAnsi="Tahoma" w:cs="Tahoma"/>
                <w:b/>
                <w:color w:val="000000" w:themeColor="text1"/>
                <w:sz w:val="18"/>
                <w:szCs w:val="18"/>
                <w:lang w:eastAsia="en-US"/>
              </w:rPr>
            </w:pPr>
            <w:r w:rsidRPr="003755F8">
              <w:rPr>
                <w:rFonts w:ascii="Tahoma" w:eastAsiaTheme="minorHAnsi" w:hAnsi="Tahoma" w:cs="Tahoma"/>
                <w:b/>
                <w:color w:val="000000" w:themeColor="text1"/>
                <w:sz w:val="18"/>
                <w:szCs w:val="18"/>
                <w:lang w:eastAsia="en-US"/>
              </w:rPr>
              <w:t>TAK</w:t>
            </w:r>
          </w:p>
        </w:tc>
        <w:tc>
          <w:tcPr>
            <w:tcW w:w="1848" w:type="dxa"/>
          </w:tcPr>
          <w:p w:rsidR="00EB2065" w:rsidRPr="003755F8" w:rsidRDefault="00EB2065" w:rsidP="000E2EFD">
            <w:pPr>
              <w:jc w:val="center"/>
              <w:rPr>
                <w:rFonts w:ascii="Tahoma" w:eastAsiaTheme="minorHAnsi" w:hAnsi="Tahoma" w:cs="Tahoma"/>
                <w:color w:val="000000" w:themeColor="text1"/>
                <w:sz w:val="18"/>
                <w:szCs w:val="18"/>
                <w:lang w:eastAsia="en-US"/>
              </w:rPr>
            </w:pPr>
          </w:p>
        </w:tc>
      </w:tr>
      <w:tr w:rsidR="00EB2065" w:rsidRPr="003755F8" w:rsidTr="00943489">
        <w:tc>
          <w:tcPr>
            <w:tcW w:w="561" w:type="dxa"/>
          </w:tcPr>
          <w:p w:rsidR="00EB2065" w:rsidRPr="003755F8"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9D413B" w:rsidRPr="003755F8" w:rsidRDefault="009D413B"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Próba wytrzymałości mechanicznej powinna być przeprowadzona po zmontowaniu instalacji. Podczas przeprowadzania prób należy stosować poniższe wartości ciśnień: dla rurociągów o ciśnieniu pracy 0,5 MPa – 0,9 MPa</w:t>
            </w:r>
            <w:r w:rsidR="004068E1" w:rsidRPr="003755F8">
              <w:rPr>
                <w:rFonts w:ascii="Tahoma" w:eastAsiaTheme="minorHAnsi" w:hAnsi="Tahoma" w:cs="Tahoma"/>
                <w:color w:val="000000" w:themeColor="text1"/>
                <w:sz w:val="18"/>
                <w:szCs w:val="18"/>
                <w:lang w:eastAsia="en-US"/>
              </w:rPr>
              <w:t>.</w:t>
            </w:r>
          </w:p>
        </w:tc>
        <w:tc>
          <w:tcPr>
            <w:tcW w:w="1418" w:type="dxa"/>
          </w:tcPr>
          <w:p w:rsidR="00EB2065" w:rsidRPr="003755F8" w:rsidRDefault="00EB2065" w:rsidP="000E2EFD">
            <w:pPr>
              <w:jc w:val="center"/>
              <w:rPr>
                <w:rFonts w:ascii="Tahoma" w:eastAsiaTheme="minorHAnsi" w:hAnsi="Tahoma" w:cs="Tahoma"/>
                <w:b/>
                <w:color w:val="000000" w:themeColor="text1"/>
                <w:sz w:val="18"/>
                <w:szCs w:val="18"/>
                <w:lang w:eastAsia="en-US"/>
              </w:rPr>
            </w:pPr>
            <w:r w:rsidRPr="003755F8">
              <w:rPr>
                <w:rFonts w:ascii="Tahoma" w:eastAsiaTheme="minorHAnsi" w:hAnsi="Tahoma" w:cs="Tahoma"/>
                <w:b/>
                <w:color w:val="000000" w:themeColor="text1"/>
                <w:sz w:val="18"/>
                <w:szCs w:val="18"/>
                <w:lang w:eastAsia="en-US"/>
              </w:rPr>
              <w:t>TAK</w:t>
            </w:r>
          </w:p>
        </w:tc>
        <w:tc>
          <w:tcPr>
            <w:tcW w:w="1848" w:type="dxa"/>
          </w:tcPr>
          <w:p w:rsidR="00EB2065" w:rsidRPr="003755F8" w:rsidRDefault="00EB2065" w:rsidP="000E2EFD">
            <w:pPr>
              <w:jc w:val="center"/>
              <w:rPr>
                <w:rFonts w:ascii="Tahoma" w:eastAsiaTheme="minorHAnsi" w:hAnsi="Tahoma" w:cs="Tahoma"/>
                <w:color w:val="000000" w:themeColor="text1"/>
                <w:sz w:val="18"/>
                <w:szCs w:val="18"/>
                <w:lang w:eastAsia="en-US"/>
              </w:rPr>
            </w:pPr>
          </w:p>
        </w:tc>
      </w:tr>
      <w:tr w:rsidR="00EB2065" w:rsidRPr="003755F8" w:rsidTr="00943489">
        <w:tc>
          <w:tcPr>
            <w:tcW w:w="561" w:type="dxa"/>
          </w:tcPr>
          <w:p w:rsidR="00EB2065" w:rsidRPr="003755F8"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4068E1" w:rsidRPr="003755F8" w:rsidRDefault="004068E1"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 xml:space="preserve">Próba szczelności po zakończeniu montażu a przed eksploatacją instalacji. Podczas przeprowadzania prób należy stosować poniższe wartości ciśnień: </w:t>
            </w:r>
          </w:p>
          <w:p w:rsidR="004068E1" w:rsidRPr="003755F8" w:rsidRDefault="004068E1"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 xml:space="preserve">dla rurociągów o ciśnieniu pracy 0,50 MPa – 0,50 MPa </w:t>
            </w:r>
          </w:p>
        </w:tc>
        <w:tc>
          <w:tcPr>
            <w:tcW w:w="1418" w:type="dxa"/>
          </w:tcPr>
          <w:p w:rsidR="00EB2065" w:rsidRPr="003755F8" w:rsidRDefault="00EB2065" w:rsidP="000E2EFD">
            <w:pPr>
              <w:jc w:val="center"/>
              <w:rPr>
                <w:rFonts w:ascii="Tahoma" w:eastAsiaTheme="minorHAnsi" w:hAnsi="Tahoma" w:cs="Tahoma"/>
                <w:b/>
                <w:color w:val="000000" w:themeColor="text1"/>
                <w:sz w:val="18"/>
                <w:szCs w:val="18"/>
                <w:lang w:eastAsia="en-US"/>
              </w:rPr>
            </w:pPr>
            <w:r w:rsidRPr="003755F8">
              <w:rPr>
                <w:rFonts w:ascii="Tahoma" w:eastAsiaTheme="minorHAnsi" w:hAnsi="Tahoma" w:cs="Tahoma"/>
                <w:b/>
                <w:color w:val="000000" w:themeColor="text1"/>
                <w:sz w:val="18"/>
                <w:szCs w:val="18"/>
                <w:lang w:eastAsia="en-US"/>
              </w:rPr>
              <w:t>TAK</w:t>
            </w:r>
          </w:p>
        </w:tc>
        <w:tc>
          <w:tcPr>
            <w:tcW w:w="1848" w:type="dxa"/>
          </w:tcPr>
          <w:p w:rsidR="00EB2065" w:rsidRPr="003755F8" w:rsidRDefault="00EB2065" w:rsidP="000E2EFD">
            <w:pPr>
              <w:jc w:val="center"/>
              <w:rPr>
                <w:rFonts w:ascii="Tahoma" w:eastAsiaTheme="minorHAnsi" w:hAnsi="Tahoma" w:cs="Tahoma"/>
                <w:color w:val="000000" w:themeColor="text1"/>
                <w:sz w:val="18"/>
                <w:szCs w:val="18"/>
                <w:lang w:eastAsia="en-US"/>
              </w:rPr>
            </w:pPr>
          </w:p>
        </w:tc>
      </w:tr>
      <w:tr w:rsidR="00EB2065" w:rsidRPr="003755F8" w:rsidTr="00943489">
        <w:tc>
          <w:tcPr>
            <w:tcW w:w="561" w:type="dxa"/>
          </w:tcPr>
          <w:p w:rsidR="00EB2065" w:rsidRPr="003755F8"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EB2065" w:rsidRPr="003755F8" w:rsidRDefault="00243553"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 xml:space="preserve">Powinien posiadać wdrożony system ISO 13485, w zakresie projektowania, montażu oraz atestacji instalacji gazów medycznych. </w:t>
            </w:r>
          </w:p>
        </w:tc>
        <w:tc>
          <w:tcPr>
            <w:tcW w:w="1418" w:type="dxa"/>
          </w:tcPr>
          <w:p w:rsidR="00EB2065" w:rsidRPr="003755F8" w:rsidRDefault="00EB2065" w:rsidP="000E2EFD">
            <w:pPr>
              <w:jc w:val="center"/>
              <w:rPr>
                <w:rFonts w:ascii="Tahoma" w:eastAsiaTheme="minorHAnsi" w:hAnsi="Tahoma" w:cs="Tahoma"/>
                <w:b/>
                <w:color w:val="000000" w:themeColor="text1"/>
                <w:sz w:val="18"/>
                <w:szCs w:val="18"/>
                <w:lang w:eastAsia="en-US"/>
              </w:rPr>
            </w:pPr>
            <w:r w:rsidRPr="003755F8">
              <w:rPr>
                <w:rFonts w:ascii="Tahoma" w:eastAsiaTheme="minorHAnsi" w:hAnsi="Tahoma" w:cs="Tahoma"/>
                <w:b/>
                <w:color w:val="000000" w:themeColor="text1"/>
                <w:sz w:val="18"/>
                <w:szCs w:val="18"/>
                <w:lang w:eastAsia="en-US"/>
              </w:rPr>
              <w:t>TAK</w:t>
            </w:r>
          </w:p>
        </w:tc>
        <w:tc>
          <w:tcPr>
            <w:tcW w:w="1848" w:type="dxa"/>
          </w:tcPr>
          <w:p w:rsidR="00EB2065" w:rsidRPr="003755F8" w:rsidRDefault="00EB2065" w:rsidP="000E2EFD">
            <w:pPr>
              <w:jc w:val="center"/>
              <w:rPr>
                <w:rFonts w:ascii="Tahoma" w:eastAsiaTheme="minorHAnsi" w:hAnsi="Tahoma" w:cs="Tahoma"/>
                <w:color w:val="000000" w:themeColor="text1"/>
                <w:sz w:val="18"/>
                <w:szCs w:val="18"/>
                <w:lang w:eastAsia="en-US"/>
              </w:rPr>
            </w:pPr>
          </w:p>
        </w:tc>
      </w:tr>
      <w:tr w:rsidR="00EB2065" w:rsidRPr="003755F8" w:rsidTr="00943489">
        <w:tc>
          <w:tcPr>
            <w:tcW w:w="561" w:type="dxa"/>
          </w:tcPr>
          <w:p w:rsidR="00EB2065" w:rsidRPr="003755F8"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EB2065" w:rsidRPr="003755F8" w:rsidRDefault="00243553"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 xml:space="preserve">Musi uzyskać aprobatę CE lub inaczej Certyfikat CE dla sprzedawanego wyrobu medycznego, którą może wydać jedynie Jednostka Notyfikowana </w:t>
            </w:r>
          </w:p>
        </w:tc>
        <w:tc>
          <w:tcPr>
            <w:tcW w:w="1418" w:type="dxa"/>
          </w:tcPr>
          <w:p w:rsidR="00EB2065" w:rsidRPr="003755F8" w:rsidRDefault="00EB2065" w:rsidP="000E2EFD">
            <w:pPr>
              <w:jc w:val="center"/>
              <w:rPr>
                <w:rFonts w:ascii="Tahoma" w:eastAsiaTheme="minorHAnsi" w:hAnsi="Tahoma" w:cs="Tahoma"/>
                <w:b/>
                <w:color w:val="000000" w:themeColor="text1"/>
                <w:sz w:val="18"/>
                <w:szCs w:val="18"/>
                <w:lang w:eastAsia="en-US"/>
              </w:rPr>
            </w:pPr>
            <w:r w:rsidRPr="003755F8">
              <w:rPr>
                <w:rFonts w:ascii="Tahoma" w:eastAsiaTheme="minorHAnsi" w:hAnsi="Tahoma" w:cs="Tahoma"/>
                <w:b/>
                <w:color w:val="000000" w:themeColor="text1"/>
                <w:sz w:val="18"/>
                <w:szCs w:val="18"/>
                <w:lang w:eastAsia="en-US"/>
              </w:rPr>
              <w:t>TAK</w:t>
            </w:r>
          </w:p>
        </w:tc>
        <w:tc>
          <w:tcPr>
            <w:tcW w:w="1848" w:type="dxa"/>
          </w:tcPr>
          <w:p w:rsidR="00EB2065" w:rsidRPr="003755F8" w:rsidRDefault="00EB2065" w:rsidP="000E2EFD">
            <w:pPr>
              <w:jc w:val="center"/>
              <w:rPr>
                <w:rFonts w:ascii="Tahoma" w:eastAsiaTheme="minorHAnsi" w:hAnsi="Tahoma" w:cs="Tahoma"/>
                <w:color w:val="000000" w:themeColor="text1"/>
                <w:sz w:val="18"/>
                <w:szCs w:val="18"/>
                <w:lang w:eastAsia="en-US"/>
              </w:rPr>
            </w:pPr>
          </w:p>
        </w:tc>
      </w:tr>
      <w:tr w:rsidR="00EB2065" w:rsidRPr="003755F8" w:rsidTr="00943489">
        <w:tc>
          <w:tcPr>
            <w:tcW w:w="561" w:type="dxa"/>
          </w:tcPr>
          <w:p w:rsidR="00EB2065" w:rsidRPr="003755F8" w:rsidRDefault="00EB2065"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FE4A32" w:rsidRPr="003755F8" w:rsidRDefault="00243553"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 xml:space="preserve">Wyrób, który wprowadza do obrotu jest określony przez posiadaną przez niego aprobatę CE oraz </w:t>
            </w:r>
            <w:r w:rsidR="00FE4A32" w:rsidRPr="003755F8">
              <w:rPr>
                <w:rFonts w:ascii="Tahoma" w:eastAsiaTheme="minorHAnsi" w:hAnsi="Tahoma" w:cs="Tahoma"/>
                <w:color w:val="000000" w:themeColor="text1"/>
                <w:sz w:val="18"/>
                <w:szCs w:val="18"/>
                <w:lang w:eastAsia="en-US"/>
              </w:rPr>
              <w:t>zakres zgłoszenia do Urzędu Rejestracji Produktów Leczniczych, Wyrobów Medycznych i Produkcji Biobójczych;</w:t>
            </w:r>
          </w:p>
        </w:tc>
        <w:tc>
          <w:tcPr>
            <w:tcW w:w="1418" w:type="dxa"/>
          </w:tcPr>
          <w:p w:rsidR="00EB2065" w:rsidRPr="003755F8" w:rsidRDefault="00EB2065" w:rsidP="000E2EFD">
            <w:pPr>
              <w:jc w:val="center"/>
              <w:rPr>
                <w:rFonts w:ascii="Tahoma" w:eastAsiaTheme="minorHAnsi" w:hAnsi="Tahoma" w:cs="Tahoma"/>
                <w:b/>
                <w:color w:val="000000" w:themeColor="text1"/>
                <w:sz w:val="18"/>
                <w:szCs w:val="18"/>
                <w:lang w:eastAsia="en-US"/>
              </w:rPr>
            </w:pPr>
            <w:r w:rsidRPr="003755F8">
              <w:rPr>
                <w:rFonts w:ascii="Tahoma" w:eastAsiaTheme="minorHAnsi" w:hAnsi="Tahoma" w:cs="Tahoma"/>
                <w:b/>
                <w:color w:val="000000" w:themeColor="text1"/>
                <w:sz w:val="18"/>
                <w:szCs w:val="18"/>
                <w:lang w:eastAsia="en-US"/>
              </w:rPr>
              <w:t>TAK</w:t>
            </w:r>
          </w:p>
        </w:tc>
        <w:tc>
          <w:tcPr>
            <w:tcW w:w="1848" w:type="dxa"/>
          </w:tcPr>
          <w:p w:rsidR="00EB2065" w:rsidRPr="003755F8" w:rsidRDefault="00EB2065" w:rsidP="000E2EFD">
            <w:pPr>
              <w:jc w:val="center"/>
              <w:rPr>
                <w:rFonts w:ascii="Tahoma" w:eastAsiaTheme="minorHAnsi" w:hAnsi="Tahoma" w:cs="Tahoma"/>
                <w:color w:val="000000" w:themeColor="text1"/>
                <w:sz w:val="18"/>
                <w:szCs w:val="18"/>
                <w:lang w:eastAsia="en-US"/>
              </w:rPr>
            </w:pPr>
          </w:p>
        </w:tc>
      </w:tr>
      <w:tr w:rsidR="00943489" w:rsidRPr="003755F8" w:rsidTr="00943489">
        <w:tc>
          <w:tcPr>
            <w:tcW w:w="561" w:type="dxa"/>
          </w:tcPr>
          <w:p w:rsidR="00943489" w:rsidRPr="003755F8" w:rsidRDefault="00943489" w:rsidP="000E2EFD">
            <w:pPr>
              <w:numPr>
                <w:ilvl w:val="0"/>
                <w:numId w:val="31"/>
              </w:numPr>
              <w:contextualSpacing/>
              <w:rPr>
                <w:rFonts w:ascii="Tahoma" w:eastAsiaTheme="minorHAnsi" w:hAnsi="Tahoma" w:cs="Tahoma"/>
                <w:color w:val="000000" w:themeColor="text1"/>
                <w:sz w:val="18"/>
                <w:szCs w:val="18"/>
                <w:lang w:eastAsia="en-US"/>
              </w:rPr>
            </w:pPr>
          </w:p>
        </w:tc>
        <w:tc>
          <w:tcPr>
            <w:tcW w:w="5671" w:type="dxa"/>
          </w:tcPr>
          <w:p w:rsidR="00943489" w:rsidRPr="003755F8" w:rsidRDefault="00943489" w:rsidP="00943489">
            <w:pPr>
              <w:jc w:val="both"/>
              <w:rPr>
                <w:rFonts w:ascii="Tahoma" w:eastAsiaTheme="minorHAnsi" w:hAnsi="Tahoma" w:cs="Tahoma"/>
                <w:color w:val="000000" w:themeColor="text1"/>
                <w:sz w:val="18"/>
                <w:szCs w:val="18"/>
                <w:lang w:eastAsia="en-US"/>
              </w:rPr>
            </w:pPr>
            <w:r w:rsidRPr="003755F8">
              <w:rPr>
                <w:rFonts w:ascii="Tahoma" w:eastAsiaTheme="minorHAnsi" w:hAnsi="Tahoma" w:cs="Tahoma"/>
                <w:color w:val="000000" w:themeColor="text1"/>
                <w:sz w:val="18"/>
                <w:szCs w:val="18"/>
                <w:lang w:eastAsia="en-US"/>
              </w:rPr>
              <w:t>Okres gwarancji 24 miesiące</w:t>
            </w:r>
          </w:p>
        </w:tc>
        <w:tc>
          <w:tcPr>
            <w:tcW w:w="1418" w:type="dxa"/>
          </w:tcPr>
          <w:p w:rsidR="00943489" w:rsidRPr="003755F8" w:rsidRDefault="00943489" w:rsidP="000E2EFD">
            <w:pPr>
              <w:jc w:val="center"/>
              <w:rPr>
                <w:rFonts w:ascii="Tahoma" w:eastAsiaTheme="minorHAnsi" w:hAnsi="Tahoma" w:cs="Tahoma"/>
                <w:b/>
                <w:color w:val="000000" w:themeColor="text1"/>
                <w:sz w:val="18"/>
                <w:szCs w:val="18"/>
                <w:lang w:eastAsia="en-US"/>
              </w:rPr>
            </w:pPr>
            <w:r w:rsidRPr="003755F8">
              <w:rPr>
                <w:rFonts w:ascii="Tahoma" w:eastAsiaTheme="minorHAnsi" w:hAnsi="Tahoma" w:cs="Tahoma"/>
                <w:b/>
                <w:color w:val="000000" w:themeColor="text1"/>
                <w:sz w:val="18"/>
                <w:szCs w:val="18"/>
                <w:lang w:eastAsia="en-US"/>
              </w:rPr>
              <w:t>TAK</w:t>
            </w:r>
          </w:p>
        </w:tc>
        <w:tc>
          <w:tcPr>
            <w:tcW w:w="1848" w:type="dxa"/>
          </w:tcPr>
          <w:p w:rsidR="00943489" w:rsidRPr="003755F8" w:rsidRDefault="00943489" w:rsidP="000E2EFD">
            <w:pPr>
              <w:jc w:val="center"/>
              <w:rPr>
                <w:rFonts w:ascii="Tahoma" w:eastAsiaTheme="minorHAnsi" w:hAnsi="Tahoma" w:cs="Tahoma"/>
                <w:color w:val="000000" w:themeColor="text1"/>
                <w:sz w:val="18"/>
                <w:szCs w:val="18"/>
                <w:lang w:eastAsia="en-US"/>
              </w:rPr>
            </w:pPr>
          </w:p>
        </w:tc>
      </w:tr>
    </w:tbl>
    <w:p w:rsidR="00EB2065" w:rsidRPr="003755F8" w:rsidRDefault="00EB2065" w:rsidP="000E2EFD">
      <w:pPr>
        <w:spacing w:after="160"/>
        <w:rPr>
          <w:rFonts w:ascii="Tahoma" w:eastAsiaTheme="minorHAnsi" w:hAnsi="Tahoma" w:cs="Tahoma"/>
          <w:color w:val="000000" w:themeColor="text1"/>
          <w:sz w:val="18"/>
          <w:szCs w:val="18"/>
          <w:lang w:eastAsia="en-US"/>
        </w:rPr>
      </w:pPr>
    </w:p>
    <w:p w:rsidR="00273F51" w:rsidRPr="00B04F89" w:rsidRDefault="00273F51" w:rsidP="00B04F89">
      <w:pPr>
        <w:spacing w:after="160"/>
        <w:jc w:val="both"/>
        <w:rPr>
          <w:rFonts w:ascii="Tahoma" w:hAnsi="Tahoma" w:cs="Tahoma"/>
          <w:b/>
          <w:color w:val="000000" w:themeColor="text1"/>
          <w:sz w:val="18"/>
          <w:szCs w:val="18"/>
        </w:rPr>
      </w:pPr>
      <w:r w:rsidRPr="00B04F89">
        <w:rPr>
          <w:rFonts w:ascii="Tahoma" w:hAnsi="Tahoma" w:cs="Tahoma"/>
          <w:b/>
          <w:color w:val="000000" w:themeColor="text1"/>
          <w:sz w:val="18"/>
          <w:szCs w:val="18"/>
        </w:rPr>
        <w:t>INFORMACJE UZUPEŁNIAJĄCE</w:t>
      </w:r>
    </w:p>
    <w:p w:rsidR="00B04F89" w:rsidRDefault="00B04F89" w:rsidP="00B04F89">
      <w:pPr>
        <w:pStyle w:val="NormalnyWeb"/>
        <w:spacing w:before="0" w:beforeAutospacing="0" w:after="0" w:afterAutospacing="0"/>
        <w:jc w:val="both"/>
        <w:rPr>
          <w:rFonts w:ascii="Tahoma" w:hAnsi="Tahoma" w:cs="Tahoma"/>
          <w:color w:val="000000" w:themeColor="text1"/>
          <w:sz w:val="18"/>
          <w:szCs w:val="18"/>
        </w:rPr>
      </w:pPr>
      <w:bookmarkStart w:id="0" w:name="_Toc468125115"/>
      <w:r w:rsidRPr="00B04F89">
        <w:rPr>
          <w:rFonts w:ascii="Tahoma" w:hAnsi="Tahoma" w:cs="Tahoma"/>
          <w:b/>
          <w:color w:val="000000" w:themeColor="text1"/>
          <w:sz w:val="18"/>
          <w:szCs w:val="18"/>
        </w:rPr>
        <w:t>I.</w:t>
      </w:r>
      <w:r>
        <w:rPr>
          <w:rFonts w:ascii="Tahoma" w:hAnsi="Tahoma" w:cs="Tahoma"/>
          <w:color w:val="000000" w:themeColor="text1"/>
          <w:sz w:val="18"/>
          <w:szCs w:val="18"/>
        </w:rPr>
        <w:t xml:space="preserve">  </w:t>
      </w:r>
      <w:r w:rsidR="00273F51" w:rsidRPr="00273F51">
        <w:rPr>
          <w:rFonts w:ascii="Tahoma" w:hAnsi="Tahoma" w:cs="Tahoma"/>
          <w:color w:val="000000" w:themeColor="text1"/>
          <w:sz w:val="18"/>
          <w:szCs w:val="18"/>
        </w:rPr>
        <w:t>Trasa możliwej do wykonania instalacji spinającej sieci tlenowe (</w:t>
      </w:r>
      <w:r w:rsidR="003755F8">
        <w:rPr>
          <w:rFonts w:ascii="Tahoma" w:hAnsi="Tahoma" w:cs="Tahoma"/>
          <w:color w:val="000000" w:themeColor="text1"/>
          <w:sz w:val="18"/>
          <w:szCs w:val="18"/>
        </w:rPr>
        <w:t>Załącznik nr 4</w:t>
      </w:r>
      <w:r w:rsidR="00273F51" w:rsidRPr="00273F51">
        <w:rPr>
          <w:rFonts w:ascii="Tahoma" w:hAnsi="Tahoma" w:cs="Tahoma"/>
          <w:color w:val="000000" w:themeColor="text1"/>
          <w:sz w:val="18"/>
          <w:szCs w:val="18"/>
        </w:rPr>
        <w:t xml:space="preserve"> - błękitna kreska na rysunku). Zaleca </w:t>
      </w:r>
    </w:p>
    <w:p w:rsidR="00B04F89" w:rsidRDefault="00B04F89" w:rsidP="00B04F89">
      <w:pPr>
        <w:pStyle w:val="NormalnyWeb"/>
        <w:spacing w:before="0" w:beforeAutospacing="0" w:after="0" w:afterAutospacing="0"/>
        <w:jc w:val="both"/>
        <w:rPr>
          <w:rFonts w:ascii="Tahoma" w:hAnsi="Tahoma" w:cs="Tahoma"/>
          <w:color w:val="000000" w:themeColor="text1"/>
          <w:sz w:val="18"/>
          <w:szCs w:val="18"/>
        </w:rPr>
      </w:pPr>
      <w:r w:rsidRPr="00273F51">
        <w:rPr>
          <w:rFonts w:ascii="Tahoma" w:hAnsi="Tahoma" w:cs="Tahoma"/>
          <w:color w:val="000000" w:themeColor="text1"/>
          <w:sz w:val="18"/>
          <w:szCs w:val="18"/>
        </w:rPr>
        <w:t>się wykonanie wizji lokalnej na obiekcie.</w:t>
      </w:r>
    </w:p>
    <w:p w:rsidR="00B04F89" w:rsidRDefault="00273F51" w:rsidP="00B04F89">
      <w:pPr>
        <w:pStyle w:val="NormalnyWeb"/>
        <w:spacing w:before="0" w:beforeAutospacing="0" w:after="0" w:afterAutospacing="0"/>
        <w:jc w:val="both"/>
        <w:rPr>
          <w:rFonts w:ascii="Tahoma" w:hAnsi="Tahoma" w:cs="Tahoma"/>
          <w:color w:val="000000" w:themeColor="text1"/>
          <w:sz w:val="18"/>
          <w:szCs w:val="18"/>
        </w:rPr>
      </w:pPr>
      <w:r w:rsidRPr="00273F51">
        <w:rPr>
          <w:rFonts w:ascii="Tahoma" w:hAnsi="Tahoma" w:cs="Tahoma"/>
          <w:color w:val="000000" w:themeColor="text1"/>
          <w:sz w:val="18"/>
          <w:szCs w:val="18"/>
        </w:rPr>
        <w:t>Całość trasy prowadzona  rurą fi 42mm.w przestrzeni zamkniętej/zadaszonej: szpital tymczasowy/łącznik dla</w:t>
      </w:r>
      <w:r w:rsidR="003755F8">
        <w:rPr>
          <w:rFonts w:ascii="Tahoma" w:hAnsi="Tahoma" w:cs="Tahoma"/>
          <w:color w:val="000000" w:themeColor="text1"/>
          <w:sz w:val="18"/>
          <w:szCs w:val="18"/>
        </w:rPr>
        <w:t xml:space="preserve"> pacjentów/ piwnice szpitala. I</w:t>
      </w:r>
      <w:r w:rsidRPr="00273F51">
        <w:rPr>
          <w:rFonts w:ascii="Tahoma" w:hAnsi="Tahoma" w:cs="Tahoma"/>
          <w:color w:val="000000" w:themeColor="text1"/>
          <w:sz w:val="18"/>
          <w:szCs w:val="18"/>
        </w:rPr>
        <w:t xml:space="preserve">stniejące rurociągi tlenowe wewnątrz szpitali wykonane są z rur o średnicy 35mm. Należy zainstalować zawory odcinające na końcach po obu stronach nowego rurociągu. Wpięcie instalacji łączącej szpitale </w:t>
      </w:r>
      <w:r w:rsidRPr="00273F51">
        <w:rPr>
          <w:rFonts w:ascii="Tahoma" w:hAnsi="Tahoma" w:cs="Tahoma"/>
          <w:color w:val="000000" w:themeColor="text1"/>
          <w:sz w:val="18"/>
          <w:szCs w:val="18"/>
        </w:rPr>
        <w:lastRenderedPageBreak/>
        <w:t>należy włączyć do pracujących obecnie instalacji tlenu medycznego. Podłączenia tego należy dokonać w sposób eliminujący przerwę w ciągłości dostaw tlenu na Oddziały.</w:t>
      </w:r>
    </w:p>
    <w:p w:rsidR="00273F51" w:rsidRPr="00273F51" w:rsidRDefault="00273F51" w:rsidP="00B04F89">
      <w:pPr>
        <w:pStyle w:val="NormalnyWeb"/>
        <w:spacing w:before="0" w:beforeAutospacing="0" w:after="0" w:afterAutospacing="0"/>
        <w:jc w:val="both"/>
        <w:rPr>
          <w:rFonts w:ascii="Tahoma" w:hAnsi="Tahoma" w:cs="Tahoma"/>
          <w:color w:val="000000" w:themeColor="text1"/>
          <w:sz w:val="18"/>
          <w:szCs w:val="18"/>
        </w:rPr>
      </w:pPr>
      <w:r w:rsidRPr="00273F51">
        <w:rPr>
          <w:rFonts w:ascii="Tahoma" w:hAnsi="Tahoma" w:cs="Tahoma"/>
          <w:color w:val="000000" w:themeColor="text1"/>
          <w:sz w:val="18"/>
          <w:szCs w:val="18"/>
        </w:rPr>
        <w:t>Szacowana długość trasy w poziomie 300 mb + 30 mb na załomy.</w:t>
      </w:r>
    </w:p>
    <w:p w:rsidR="00273F51" w:rsidRPr="00273F51" w:rsidRDefault="00273F51" w:rsidP="00B04F89">
      <w:pPr>
        <w:pStyle w:val="NormalnyWeb"/>
        <w:jc w:val="both"/>
        <w:rPr>
          <w:rFonts w:ascii="Tahoma" w:hAnsi="Tahoma" w:cs="Tahoma"/>
          <w:color w:val="000000" w:themeColor="text1"/>
          <w:sz w:val="18"/>
          <w:szCs w:val="18"/>
        </w:rPr>
      </w:pPr>
      <w:r w:rsidRPr="00273F51">
        <w:rPr>
          <w:rFonts w:ascii="Tahoma" w:hAnsi="Tahoma" w:cs="Tahoma"/>
          <w:color w:val="000000" w:themeColor="text1"/>
          <w:sz w:val="18"/>
          <w:szCs w:val="18"/>
        </w:rPr>
        <w:t>Instalacja po wykonaniu poddana będzie próbom zgodnie z normą EN ISO 7396,  po pozytywnym wykonaniu prób będzie wystawiona deklaracja zgodności na wyrób medyczny kl. IIb i dostarczona dokumentacja powykonawcza.</w:t>
      </w:r>
    </w:p>
    <w:p w:rsidR="00273F51" w:rsidRPr="00273F51" w:rsidRDefault="00B04F89" w:rsidP="00B04F89">
      <w:pPr>
        <w:pStyle w:val="Nagwek2"/>
        <w:jc w:val="both"/>
        <w:rPr>
          <w:rFonts w:ascii="Tahoma" w:hAnsi="Tahoma" w:cs="Tahoma"/>
          <w:color w:val="000000" w:themeColor="text1"/>
          <w:sz w:val="18"/>
          <w:szCs w:val="18"/>
        </w:rPr>
      </w:pPr>
      <w:bookmarkStart w:id="1" w:name="_Toc55223883"/>
      <w:r>
        <w:rPr>
          <w:rFonts w:ascii="Tahoma" w:hAnsi="Tahoma" w:cs="Tahoma"/>
          <w:color w:val="000000" w:themeColor="text1"/>
          <w:sz w:val="18"/>
          <w:szCs w:val="18"/>
        </w:rPr>
        <w:t xml:space="preserve">II. </w:t>
      </w:r>
      <w:r w:rsidR="00273F51" w:rsidRPr="00273F51">
        <w:rPr>
          <w:rFonts w:ascii="Tahoma" w:hAnsi="Tahoma" w:cs="Tahoma"/>
          <w:color w:val="000000" w:themeColor="text1"/>
          <w:sz w:val="18"/>
          <w:szCs w:val="18"/>
        </w:rPr>
        <w:t>Instalacja gazów medycznych</w:t>
      </w:r>
      <w:bookmarkEnd w:id="1"/>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Instalacja gazów medycznych łączyła będzie z istniejące układy instalacyjne szpitali.</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Instalacja do wykonania z  rur miedzianych łączonych poprzez kształtki za pomocą lutowania</w:t>
      </w:r>
      <w:r w:rsidRPr="00273F51">
        <w:rPr>
          <w:rFonts w:ascii="Tahoma" w:hAnsi="Tahoma" w:cs="Tahoma"/>
          <w:bCs/>
          <w:color w:val="000000" w:themeColor="text1"/>
          <w:sz w:val="18"/>
          <w:szCs w:val="18"/>
        </w:rPr>
        <w:t xml:space="preserve">. </w:t>
      </w:r>
      <w:r w:rsidRPr="00273F51">
        <w:rPr>
          <w:rFonts w:ascii="Tahoma" w:hAnsi="Tahoma" w:cs="Tahoma"/>
          <w:color w:val="000000" w:themeColor="text1"/>
          <w:sz w:val="18"/>
          <w:szCs w:val="18"/>
        </w:rPr>
        <w:t>Rurociągi instalacji gazów medycznych należy wykonać z rur miedzianych okrągłych bez szwu, spełniających wymagania normy PN-EN ISO 13348. Do wyrobu takich rur stosuje się wyłącznie miedź beztlenową o zawartości miedzi minimum 99,90% wag. Oraz o dopuszczalnej zawartości fosforu od 0,015 do 0,040% wag. Zgodnie z normą ten gatunek ma symbol SF-Cu. Ponadto dopuszczalna zawartość pozostałości środków ciągnących (oznaczana jako ilość pozostałego węgla) wynosi 0,2 mg/dm2. Powierzchnia wewnętrzna rur musi być lśniąca - a więc bez jakichkolwiek pokryć. Rury muszą być zabezpieczone na końcach zatyczkami z tworzywa sztucznego, aby zapobiec zabrudzeniom w czasie składowania i transportu.</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Całość trasy prowadzona  rurą fi 42mm w przestrzeni zamkniętej/zadaszonej: szpital tymczasowy/łącznik dla pacjentów/ piwnice szpitala. Odległość rurocią</w:t>
      </w:r>
      <w:r w:rsidR="00B04F89">
        <w:rPr>
          <w:rFonts w:ascii="Tahoma" w:hAnsi="Tahoma" w:cs="Tahoma"/>
          <w:color w:val="000000" w:themeColor="text1"/>
          <w:sz w:val="18"/>
          <w:szCs w:val="18"/>
        </w:rPr>
        <w:t xml:space="preserve">gów od instalacji elektrycznej </w:t>
      </w:r>
      <w:r w:rsidRPr="00273F51">
        <w:rPr>
          <w:rFonts w:ascii="Tahoma" w:hAnsi="Tahoma" w:cs="Tahoma"/>
          <w:color w:val="000000" w:themeColor="text1"/>
          <w:sz w:val="18"/>
          <w:szCs w:val="18"/>
        </w:rPr>
        <w:t>w przypadku równoległego prowadzenia nie może być mniejsza niż 5cm. Dopuszczalne jest krzyżowanie się przewodów z instalacją elektryczną. W tych miejscach należy zachować minimalny prześwit lub zastosować tuleję ochronną z PCV.</w:t>
      </w:r>
    </w:p>
    <w:p w:rsid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Odległość rurociągów gazów medycznych od rurociągów gazów palnych lub mediów gorących nie może być mniejsza niż 25cm. Rurociągi muszą być podparte w odstępach wystarczających dla uniemożliwienia ich ugięcia lub odkształcenia. Podpory rurociąg</w:t>
      </w:r>
      <w:r w:rsidR="00B04F89">
        <w:rPr>
          <w:rFonts w:ascii="Tahoma" w:hAnsi="Tahoma" w:cs="Tahoma"/>
          <w:color w:val="000000" w:themeColor="text1"/>
          <w:sz w:val="18"/>
          <w:szCs w:val="18"/>
        </w:rPr>
        <w:t xml:space="preserve">ów muszą być wykonane </w:t>
      </w:r>
      <w:r w:rsidRPr="00273F51">
        <w:rPr>
          <w:rFonts w:ascii="Tahoma" w:hAnsi="Tahoma" w:cs="Tahoma"/>
          <w:color w:val="000000" w:themeColor="text1"/>
          <w:sz w:val="18"/>
          <w:szCs w:val="18"/>
        </w:rPr>
        <w:t>z materiałów odpornych na korozję i muszą być odizolowane od rurociągów. Rurociągi powinny być zaopatrzone w zacisk uziemiony usytuowany możliwie jak najbliżej miejsca, w którym rurociąg wchodzi do budynku. Nie powinno się wykorzystywać rurociągów do uziemiania wyposażenia elektrycznego.</w:t>
      </w:r>
    </w:p>
    <w:p w:rsidR="003755F8" w:rsidRPr="00273F51" w:rsidRDefault="003755F8" w:rsidP="00B04F89">
      <w:pPr>
        <w:jc w:val="both"/>
        <w:rPr>
          <w:rFonts w:ascii="Tahoma" w:hAnsi="Tahoma" w:cs="Tahoma"/>
          <w:color w:val="000000" w:themeColor="text1"/>
          <w:sz w:val="18"/>
          <w:szCs w:val="18"/>
        </w:rPr>
      </w:pPr>
    </w:p>
    <w:p w:rsidR="00273F51" w:rsidRPr="003755F8" w:rsidRDefault="00273F51" w:rsidP="00B04F89">
      <w:pPr>
        <w:numPr>
          <w:ilvl w:val="0"/>
          <w:numId w:val="41"/>
        </w:numPr>
        <w:autoSpaceDE w:val="0"/>
        <w:autoSpaceDN w:val="0"/>
        <w:adjustRightInd w:val="0"/>
        <w:ind w:right="90"/>
        <w:jc w:val="both"/>
        <w:rPr>
          <w:rFonts w:ascii="Tahoma" w:hAnsi="Tahoma" w:cs="Tahoma"/>
          <w:b/>
          <w:color w:val="000000" w:themeColor="text1"/>
          <w:sz w:val="18"/>
          <w:szCs w:val="18"/>
          <w:u w:val="single"/>
        </w:rPr>
      </w:pPr>
      <w:r w:rsidRPr="003755F8">
        <w:rPr>
          <w:rFonts w:ascii="Tahoma" w:hAnsi="Tahoma" w:cs="Tahoma"/>
          <w:b/>
          <w:color w:val="000000" w:themeColor="text1"/>
          <w:sz w:val="18"/>
          <w:szCs w:val="18"/>
          <w:u w:val="single"/>
        </w:rPr>
        <w:t>Łączenie rurociągów</w:t>
      </w:r>
    </w:p>
    <w:p w:rsidR="00B04F89"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Połączenia nierozłączne rurociągów winny być wykonane lutem twardym LS-45 przy użyciu odpowiednich złączek lub kształtek.</w:t>
      </w:r>
    </w:p>
    <w:p w:rsidR="00273F51" w:rsidRPr="00B04F89" w:rsidRDefault="00273F51" w:rsidP="00B04F89">
      <w:pPr>
        <w:pStyle w:val="Akapitzlist"/>
        <w:numPr>
          <w:ilvl w:val="0"/>
          <w:numId w:val="41"/>
        </w:numPr>
        <w:jc w:val="both"/>
        <w:rPr>
          <w:rFonts w:ascii="Tahoma" w:hAnsi="Tahoma" w:cs="Tahoma"/>
          <w:color w:val="000000" w:themeColor="text1"/>
          <w:sz w:val="18"/>
          <w:szCs w:val="18"/>
        </w:rPr>
      </w:pPr>
      <w:r w:rsidRPr="00B04F89">
        <w:rPr>
          <w:rFonts w:ascii="Tahoma" w:hAnsi="Tahoma" w:cs="Tahoma"/>
          <w:b/>
          <w:color w:val="000000" w:themeColor="text1"/>
          <w:sz w:val="18"/>
          <w:szCs w:val="18"/>
          <w:u w:val="single"/>
        </w:rPr>
        <w:t>Złączki i kształtki</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Zaleca się łączenie rurociągów przy użyciu złączek, trójników i kolanek przeznaczonych do instalacji gazów medycznych.</w:t>
      </w:r>
    </w:p>
    <w:p w:rsidR="00273F51" w:rsidRPr="003755F8" w:rsidRDefault="00273F51" w:rsidP="00B04F89">
      <w:pPr>
        <w:numPr>
          <w:ilvl w:val="0"/>
          <w:numId w:val="41"/>
        </w:numPr>
        <w:autoSpaceDE w:val="0"/>
        <w:autoSpaceDN w:val="0"/>
        <w:adjustRightInd w:val="0"/>
        <w:ind w:right="90"/>
        <w:jc w:val="both"/>
        <w:rPr>
          <w:rFonts w:ascii="Tahoma" w:hAnsi="Tahoma" w:cs="Tahoma"/>
          <w:b/>
          <w:color w:val="000000" w:themeColor="text1"/>
          <w:sz w:val="18"/>
          <w:szCs w:val="18"/>
          <w:u w:val="single"/>
        </w:rPr>
      </w:pPr>
      <w:r w:rsidRPr="003755F8">
        <w:rPr>
          <w:rFonts w:ascii="Tahoma" w:hAnsi="Tahoma" w:cs="Tahoma"/>
          <w:b/>
          <w:color w:val="000000" w:themeColor="text1"/>
          <w:sz w:val="18"/>
          <w:szCs w:val="18"/>
          <w:u w:val="single"/>
        </w:rPr>
        <w:t>Ciśnienie pracy instalacji gazów medycznych</w:t>
      </w:r>
    </w:p>
    <w:p w:rsidR="00273F51" w:rsidRPr="00273F51" w:rsidRDefault="003755F8" w:rsidP="00B04F89">
      <w:pPr>
        <w:jc w:val="both"/>
        <w:rPr>
          <w:rFonts w:ascii="Tahoma" w:hAnsi="Tahoma" w:cs="Tahoma"/>
          <w:color w:val="000000" w:themeColor="text1"/>
          <w:sz w:val="18"/>
          <w:szCs w:val="18"/>
        </w:rPr>
      </w:pPr>
      <w:r>
        <w:rPr>
          <w:rFonts w:ascii="Tahoma" w:hAnsi="Tahoma" w:cs="Tahoma"/>
          <w:color w:val="000000" w:themeColor="text1"/>
          <w:sz w:val="18"/>
          <w:szCs w:val="18"/>
        </w:rPr>
        <w:t xml:space="preserve">Instalacje tlenu </w:t>
      </w:r>
      <w:r w:rsidR="00273F51" w:rsidRPr="00273F51">
        <w:rPr>
          <w:rFonts w:ascii="Tahoma" w:hAnsi="Tahoma" w:cs="Tahoma"/>
          <w:color w:val="000000" w:themeColor="text1"/>
          <w:sz w:val="18"/>
          <w:szCs w:val="18"/>
        </w:rPr>
        <w:t>0,40-0,60MPa</w:t>
      </w:r>
    </w:p>
    <w:p w:rsidR="00273F51" w:rsidRPr="003755F8" w:rsidRDefault="00273F51" w:rsidP="00B04F89">
      <w:pPr>
        <w:jc w:val="both"/>
        <w:rPr>
          <w:rFonts w:ascii="Tahoma" w:hAnsi="Tahoma" w:cs="Tahoma"/>
          <w:color w:val="000000" w:themeColor="text1"/>
          <w:sz w:val="10"/>
          <w:szCs w:val="10"/>
          <w:u w:val="single"/>
        </w:rPr>
      </w:pPr>
    </w:p>
    <w:p w:rsidR="00273F51" w:rsidRPr="003755F8" w:rsidRDefault="00273F51" w:rsidP="00B04F89">
      <w:pPr>
        <w:numPr>
          <w:ilvl w:val="0"/>
          <w:numId w:val="41"/>
        </w:numPr>
        <w:autoSpaceDE w:val="0"/>
        <w:autoSpaceDN w:val="0"/>
        <w:adjustRightInd w:val="0"/>
        <w:ind w:right="90"/>
        <w:jc w:val="both"/>
        <w:rPr>
          <w:rFonts w:ascii="Tahoma" w:hAnsi="Tahoma" w:cs="Tahoma"/>
          <w:b/>
          <w:color w:val="000000" w:themeColor="text1"/>
          <w:sz w:val="18"/>
          <w:szCs w:val="18"/>
          <w:u w:val="single"/>
        </w:rPr>
      </w:pPr>
      <w:r w:rsidRPr="003755F8">
        <w:rPr>
          <w:rFonts w:ascii="Tahoma" w:hAnsi="Tahoma" w:cs="Tahoma"/>
          <w:b/>
          <w:color w:val="000000" w:themeColor="text1"/>
          <w:sz w:val="18"/>
          <w:szCs w:val="18"/>
          <w:u w:val="single"/>
        </w:rPr>
        <w:t>Próby wytrzymałości mechanicznej</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Próba wytrzymałości mechanicznej powinna być przeprowadzona po zmontowaniu instalacji. Podczas przeprowadzania prób należy stosować poniższe wartości ciśnień: dla rurociągów o ciśnieniu pracy 0,5 MPa – 0,9 MPa.</w:t>
      </w:r>
    </w:p>
    <w:p w:rsidR="00273F51" w:rsidRPr="003755F8" w:rsidRDefault="00273F51" w:rsidP="00B04F89">
      <w:pPr>
        <w:jc w:val="both"/>
        <w:rPr>
          <w:rFonts w:ascii="Tahoma" w:hAnsi="Tahoma" w:cs="Tahoma"/>
          <w:color w:val="000000" w:themeColor="text1"/>
          <w:sz w:val="10"/>
          <w:szCs w:val="10"/>
          <w:u w:val="single"/>
        </w:rPr>
      </w:pPr>
    </w:p>
    <w:p w:rsidR="00273F51" w:rsidRPr="003755F8" w:rsidRDefault="00273F51" w:rsidP="00B04F89">
      <w:pPr>
        <w:numPr>
          <w:ilvl w:val="0"/>
          <w:numId w:val="41"/>
        </w:numPr>
        <w:autoSpaceDE w:val="0"/>
        <w:autoSpaceDN w:val="0"/>
        <w:adjustRightInd w:val="0"/>
        <w:ind w:right="90"/>
        <w:jc w:val="both"/>
        <w:rPr>
          <w:rFonts w:ascii="Tahoma" w:hAnsi="Tahoma" w:cs="Tahoma"/>
          <w:b/>
          <w:color w:val="000000" w:themeColor="text1"/>
          <w:sz w:val="18"/>
          <w:szCs w:val="18"/>
          <w:u w:val="single"/>
        </w:rPr>
      </w:pPr>
      <w:r w:rsidRPr="003755F8">
        <w:rPr>
          <w:rFonts w:ascii="Tahoma" w:hAnsi="Tahoma" w:cs="Tahoma"/>
          <w:b/>
          <w:color w:val="000000" w:themeColor="text1"/>
          <w:sz w:val="18"/>
          <w:szCs w:val="18"/>
          <w:u w:val="single"/>
        </w:rPr>
        <w:t>Próby szczelności</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Próba szczelności po zakończeniu montażu a przed eksploatacją instalacji. Podczas przeprowadzania prób należy stosować poniższe wartości ciśnień:</w:t>
      </w:r>
    </w:p>
    <w:p w:rsidR="00273F51" w:rsidRPr="00273F51" w:rsidRDefault="00273F51" w:rsidP="00B04F89">
      <w:pPr>
        <w:jc w:val="both"/>
        <w:rPr>
          <w:rFonts w:ascii="Tahoma" w:hAnsi="Tahoma" w:cs="Tahoma"/>
          <w:b/>
          <w:color w:val="000000" w:themeColor="text1"/>
          <w:sz w:val="18"/>
          <w:szCs w:val="18"/>
        </w:rPr>
      </w:pPr>
      <w:r w:rsidRPr="00273F51">
        <w:rPr>
          <w:rFonts w:ascii="Tahoma" w:hAnsi="Tahoma" w:cs="Tahoma"/>
          <w:color w:val="000000" w:themeColor="text1"/>
          <w:sz w:val="18"/>
          <w:szCs w:val="18"/>
        </w:rPr>
        <w:t>dla rurociągów o ciśnieniu pracy 0,50 MPa -0,50 MPa</w:t>
      </w:r>
    </w:p>
    <w:p w:rsidR="00273F51" w:rsidRPr="003755F8" w:rsidRDefault="00273F51" w:rsidP="00B04F89">
      <w:pPr>
        <w:jc w:val="both"/>
        <w:rPr>
          <w:rFonts w:ascii="Tahoma" w:hAnsi="Tahoma" w:cs="Tahoma"/>
          <w:color w:val="000000" w:themeColor="text1"/>
          <w:sz w:val="10"/>
          <w:szCs w:val="10"/>
          <w:u w:val="single"/>
        </w:rPr>
      </w:pPr>
    </w:p>
    <w:p w:rsidR="00273F51" w:rsidRPr="003755F8" w:rsidRDefault="00273F51" w:rsidP="00B04F89">
      <w:pPr>
        <w:numPr>
          <w:ilvl w:val="0"/>
          <w:numId w:val="41"/>
        </w:numPr>
        <w:autoSpaceDE w:val="0"/>
        <w:autoSpaceDN w:val="0"/>
        <w:adjustRightInd w:val="0"/>
        <w:ind w:right="90"/>
        <w:jc w:val="both"/>
        <w:rPr>
          <w:rFonts w:ascii="Tahoma" w:hAnsi="Tahoma" w:cs="Tahoma"/>
          <w:b/>
          <w:color w:val="000000" w:themeColor="text1"/>
          <w:sz w:val="18"/>
          <w:szCs w:val="18"/>
          <w:u w:val="single"/>
        </w:rPr>
      </w:pPr>
      <w:r w:rsidRPr="003755F8">
        <w:rPr>
          <w:rFonts w:ascii="Tahoma" w:hAnsi="Tahoma" w:cs="Tahoma"/>
          <w:b/>
          <w:color w:val="000000" w:themeColor="text1"/>
          <w:sz w:val="18"/>
          <w:szCs w:val="18"/>
          <w:u w:val="single"/>
        </w:rPr>
        <w:t>Ochrona ppoż.</w:t>
      </w:r>
    </w:p>
    <w:p w:rsidR="00273F51" w:rsidRPr="00273F51" w:rsidRDefault="00273F51" w:rsidP="00B04F89">
      <w:pPr>
        <w:jc w:val="both"/>
        <w:rPr>
          <w:rFonts w:ascii="Tahoma" w:hAnsi="Tahoma" w:cs="Tahoma"/>
          <w:b/>
          <w:bCs/>
          <w:color w:val="000000" w:themeColor="text1"/>
          <w:sz w:val="18"/>
          <w:szCs w:val="18"/>
          <w:u w:val="single"/>
        </w:rPr>
      </w:pPr>
      <w:r w:rsidRPr="00273F51">
        <w:rPr>
          <w:rFonts w:ascii="Tahoma" w:hAnsi="Tahoma" w:cs="Tahoma"/>
          <w:color w:val="000000" w:themeColor="text1"/>
          <w:sz w:val="18"/>
          <w:szCs w:val="18"/>
        </w:rPr>
        <w:t>Przejścia instalacji rurowych przez ściany i stropy, muszą być uszczelnione do odporności ogniowej tej przegrody.</w:t>
      </w:r>
    </w:p>
    <w:p w:rsidR="00273F51" w:rsidRPr="003755F8" w:rsidRDefault="00273F51" w:rsidP="00B04F89">
      <w:pPr>
        <w:jc w:val="both"/>
        <w:rPr>
          <w:rFonts w:ascii="Tahoma" w:hAnsi="Tahoma" w:cs="Tahoma"/>
          <w:color w:val="000000" w:themeColor="text1"/>
          <w:sz w:val="10"/>
          <w:szCs w:val="10"/>
          <w:u w:val="single"/>
        </w:rPr>
      </w:pPr>
    </w:p>
    <w:p w:rsidR="00273F51" w:rsidRPr="003755F8" w:rsidRDefault="00273F51" w:rsidP="00B04F89">
      <w:pPr>
        <w:numPr>
          <w:ilvl w:val="0"/>
          <w:numId w:val="41"/>
        </w:numPr>
        <w:autoSpaceDE w:val="0"/>
        <w:autoSpaceDN w:val="0"/>
        <w:adjustRightInd w:val="0"/>
        <w:ind w:right="90"/>
        <w:jc w:val="both"/>
        <w:rPr>
          <w:rFonts w:ascii="Tahoma" w:hAnsi="Tahoma" w:cs="Tahoma"/>
          <w:b/>
          <w:color w:val="000000" w:themeColor="text1"/>
          <w:sz w:val="18"/>
          <w:szCs w:val="18"/>
          <w:u w:val="single"/>
        </w:rPr>
      </w:pPr>
      <w:r w:rsidRPr="003755F8">
        <w:rPr>
          <w:rFonts w:ascii="Tahoma" w:hAnsi="Tahoma" w:cs="Tahoma"/>
          <w:b/>
          <w:color w:val="000000" w:themeColor="text1"/>
          <w:sz w:val="18"/>
          <w:szCs w:val="18"/>
          <w:u w:val="single"/>
        </w:rPr>
        <w:t>Uszczelnienie przejść dla rur niepalnych.</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Dla rur niepalnych o średnicy w zakresie DN15 do DN160 można również zastosować ognioochronną elastyczną masę uszczelniającą. Jako materiału wypełniającego otwór należy zastosować niepalnej wełny mineralnej (o gęstości min. 35 kg/m3). Wszystkie przejścia ogniochronne przez przegrody instalacji rurowych, należy wykonać zgodnie z wytycznymi producenta materiałów uszczelniających. W przypadku stosowania materiałów innych producentów, produkty te muszą posiadać aktualne aprobaty techniczne i certyfikaty zgodności pozwalające na ich stosowanie.</w:t>
      </w:r>
    </w:p>
    <w:p w:rsidR="00273F51" w:rsidRPr="003755F8" w:rsidRDefault="00273F51" w:rsidP="00B04F89">
      <w:pPr>
        <w:jc w:val="both"/>
        <w:rPr>
          <w:rFonts w:ascii="Tahoma" w:hAnsi="Tahoma" w:cs="Tahoma"/>
          <w:color w:val="000000" w:themeColor="text1"/>
          <w:sz w:val="10"/>
          <w:szCs w:val="10"/>
          <w:u w:val="single"/>
        </w:rPr>
      </w:pPr>
    </w:p>
    <w:p w:rsidR="00273F51" w:rsidRPr="003755F8" w:rsidRDefault="00273F51" w:rsidP="00B04F89">
      <w:pPr>
        <w:numPr>
          <w:ilvl w:val="0"/>
          <w:numId w:val="41"/>
        </w:numPr>
        <w:autoSpaceDE w:val="0"/>
        <w:autoSpaceDN w:val="0"/>
        <w:adjustRightInd w:val="0"/>
        <w:ind w:right="90"/>
        <w:jc w:val="both"/>
        <w:rPr>
          <w:rFonts w:ascii="Tahoma" w:hAnsi="Tahoma" w:cs="Tahoma"/>
          <w:b/>
          <w:color w:val="000000" w:themeColor="text1"/>
          <w:sz w:val="18"/>
          <w:szCs w:val="18"/>
          <w:u w:val="single"/>
        </w:rPr>
      </w:pPr>
      <w:r w:rsidRPr="003755F8">
        <w:rPr>
          <w:rFonts w:ascii="Tahoma" w:hAnsi="Tahoma" w:cs="Tahoma"/>
          <w:b/>
          <w:color w:val="000000" w:themeColor="text1"/>
          <w:sz w:val="18"/>
          <w:szCs w:val="18"/>
          <w:u w:val="single"/>
        </w:rPr>
        <w:t>Warunki wykonania i odbioru.</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Instalacje gazów medycznych należy wykonać zgodnie z wymaganiami zawartymi w:</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1) Wytyczne Projektowania Szpitali Ogólnych-zeszyt III, wydane przez MZiOS w 1981r.</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2) Rozporządzenie Ministra Zdrowia z 26 czerwca 2012 r.</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3) Norma PN-EN ISO 13348: 2008 „Miedź i stopy miedzi Rury miedziane okrągłe bez szwu do gazów medycznych lub próżni”</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5) Norma PN-EN ISO 7396-1:2007 rurociągi dla medycznych gazów sprężonych i próżni</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lastRenderedPageBreak/>
        <w:t xml:space="preserve">6) Norma PN-EN ISO 13485:2005 Wyroby medyczne – Systemy zarządzania jakością- Wymagania dla celów przepisów prawnych. </w:t>
      </w:r>
    </w:p>
    <w:p w:rsid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Rurociągi prowadzone po ścianach, w kanałach instalacyjnych oraz nad sufitami podwieszonymi powinny być oznakowane barwnie. Kierunek przepływu gazu medycznego winien być oznaczony strzałką wzdłuż osi rurociągów. Rurociągi muszą być oznakowane w sąsiedztwie zaworów odcinających, rozgałęzień przed i za przegrodami (ścianki) itp. oraz na prostych odcinkach nie dłuższych niż 10 m.</w:t>
      </w:r>
    </w:p>
    <w:p w:rsidR="00273F51" w:rsidRPr="00B04F89" w:rsidRDefault="00273F51" w:rsidP="00B04F89">
      <w:pPr>
        <w:ind w:firstLine="426"/>
        <w:jc w:val="both"/>
        <w:rPr>
          <w:rFonts w:ascii="Tahoma" w:hAnsi="Tahoma" w:cs="Tahoma"/>
          <w:b/>
          <w:color w:val="000000" w:themeColor="text1"/>
          <w:sz w:val="18"/>
          <w:szCs w:val="18"/>
        </w:rPr>
      </w:pPr>
      <w:r w:rsidRPr="00B04F89">
        <w:rPr>
          <w:rFonts w:ascii="Tahoma" w:hAnsi="Tahoma" w:cs="Tahoma"/>
          <w:b/>
          <w:color w:val="000000" w:themeColor="text1"/>
          <w:sz w:val="18"/>
          <w:szCs w:val="18"/>
        </w:rPr>
        <w:t>Oznakowanie powinno:</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1) być zgodne z normą PN EN ISO 7396-1</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2) być wykonane z użyciem liter o wysokości nie mniejszej niż 6mm</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3) być z nazwą i/lub symbolem gazu czytanymi wzdłuż osi podłużnej rurociągów,</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4) posiadać strzałki pokazujące kierunek przepływu</w:t>
      </w:r>
    </w:p>
    <w:p w:rsidR="00273F51" w:rsidRPr="003755F8" w:rsidRDefault="00273F51" w:rsidP="00B04F89">
      <w:pPr>
        <w:jc w:val="both"/>
        <w:rPr>
          <w:rFonts w:ascii="Tahoma" w:hAnsi="Tahoma" w:cs="Tahoma"/>
          <w:color w:val="000000" w:themeColor="text1"/>
          <w:sz w:val="10"/>
          <w:szCs w:val="10"/>
        </w:rPr>
      </w:pP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Wszystkie zawory i piony muszą być oznakowane jak niżej:</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 nazwa lub symbol gazu</w:t>
      </w:r>
    </w:p>
    <w:p w:rsidR="00273F51" w:rsidRPr="00273F51" w:rsidRDefault="00273F51" w:rsidP="00B04F89">
      <w:pPr>
        <w:ind w:left="142" w:hanging="142"/>
        <w:jc w:val="both"/>
        <w:rPr>
          <w:rFonts w:ascii="Tahoma" w:hAnsi="Tahoma" w:cs="Tahoma"/>
          <w:color w:val="000000" w:themeColor="text1"/>
          <w:sz w:val="18"/>
          <w:szCs w:val="18"/>
        </w:rPr>
      </w:pPr>
      <w:r w:rsidRPr="00273F51">
        <w:rPr>
          <w:rFonts w:ascii="Tahoma" w:hAnsi="Tahoma" w:cs="Tahoma"/>
          <w:color w:val="000000" w:themeColor="text1"/>
          <w:sz w:val="18"/>
          <w:szCs w:val="18"/>
        </w:rPr>
        <w:t>- ponadto strefa, obszar, odcinek przynależny do danego zaworu. Oznakowanie to musi być umocowane do zaworu lub do skrzynki.</w:t>
      </w:r>
    </w:p>
    <w:p w:rsidR="00B04F89" w:rsidRDefault="00B04F89" w:rsidP="00B04F89">
      <w:pPr>
        <w:jc w:val="both"/>
        <w:rPr>
          <w:rFonts w:ascii="Tahoma" w:hAnsi="Tahoma" w:cs="Tahoma"/>
          <w:color w:val="000000" w:themeColor="text1"/>
          <w:sz w:val="18"/>
          <w:szCs w:val="18"/>
        </w:rPr>
      </w:pPr>
    </w:p>
    <w:p w:rsidR="00273F51" w:rsidRPr="00B04F89" w:rsidRDefault="00B04F89" w:rsidP="00B04F89">
      <w:pPr>
        <w:jc w:val="both"/>
        <w:rPr>
          <w:rFonts w:ascii="Tahoma" w:hAnsi="Tahoma" w:cs="Tahoma"/>
          <w:color w:val="000000" w:themeColor="text1"/>
          <w:sz w:val="18"/>
          <w:szCs w:val="18"/>
        </w:rPr>
      </w:pPr>
      <w:r>
        <w:rPr>
          <w:rFonts w:ascii="Tahoma" w:hAnsi="Tahoma" w:cs="Tahoma"/>
          <w:b/>
          <w:color w:val="000000" w:themeColor="text1"/>
          <w:sz w:val="18"/>
          <w:szCs w:val="18"/>
        </w:rPr>
        <w:t xml:space="preserve">III. </w:t>
      </w:r>
      <w:r w:rsidR="00273F51" w:rsidRPr="00273F51">
        <w:rPr>
          <w:rFonts w:ascii="Tahoma" w:hAnsi="Tahoma" w:cs="Tahoma"/>
          <w:b/>
          <w:color w:val="000000" w:themeColor="text1"/>
          <w:sz w:val="18"/>
          <w:szCs w:val="18"/>
        </w:rPr>
        <w:t>Wykaz dokumentacji powykonawczej jaką musi dostarczyć wykonawca instalacji GM.</w:t>
      </w:r>
    </w:p>
    <w:p w:rsidR="00273F51" w:rsidRPr="00273F51" w:rsidRDefault="00273F51" w:rsidP="00B04F89">
      <w:pPr>
        <w:jc w:val="both"/>
        <w:rPr>
          <w:rFonts w:ascii="Tahoma" w:hAnsi="Tahoma" w:cs="Tahoma"/>
          <w:color w:val="000000" w:themeColor="text1"/>
          <w:sz w:val="18"/>
          <w:szCs w:val="18"/>
          <w:u w:val="single"/>
        </w:rPr>
      </w:pPr>
      <w:r w:rsidRPr="00273F51">
        <w:rPr>
          <w:rFonts w:ascii="Tahoma" w:hAnsi="Tahoma" w:cs="Tahoma"/>
          <w:color w:val="000000" w:themeColor="text1"/>
          <w:sz w:val="18"/>
          <w:szCs w:val="18"/>
        </w:rPr>
        <w:t xml:space="preserve">- </w:t>
      </w:r>
      <w:r w:rsidRPr="00273F51">
        <w:rPr>
          <w:rFonts w:ascii="Tahoma" w:hAnsi="Tahoma" w:cs="Tahoma"/>
          <w:color w:val="000000" w:themeColor="text1"/>
          <w:sz w:val="18"/>
          <w:szCs w:val="18"/>
          <w:u w:val="single"/>
        </w:rPr>
        <w:t>Instrukcja obsługi</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Wykonawca powinien dostarczyć użytkownikowi instrukcję obsługi wykonanej instalacji gazów medycznych.</w:t>
      </w:r>
    </w:p>
    <w:p w:rsidR="00273F51" w:rsidRPr="00B04F89" w:rsidRDefault="00273F51" w:rsidP="00B04F89">
      <w:pPr>
        <w:jc w:val="both"/>
        <w:rPr>
          <w:rFonts w:ascii="Tahoma" w:hAnsi="Tahoma" w:cs="Tahoma"/>
          <w:color w:val="000000" w:themeColor="text1"/>
          <w:sz w:val="10"/>
          <w:szCs w:val="10"/>
        </w:rPr>
      </w:pPr>
    </w:p>
    <w:p w:rsidR="00273F51" w:rsidRPr="00273F51" w:rsidRDefault="00273F51" w:rsidP="00B04F89">
      <w:pPr>
        <w:jc w:val="both"/>
        <w:rPr>
          <w:rFonts w:ascii="Tahoma" w:hAnsi="Tahoma" w:cs="Tahoma"/>
          <w:color w:val="000000" w:themeColor="text1"/>
          <w:sz w:val="18"/>
          <w:szCs w:val="18"/>
          <w:u w:val="single"/>
        </w:rPr>
      </w:pPr>
      <w:r w:rsidRPr="00273F51">
        <w:rPr>
          <w:rFonts w:ascii="Tahoma" w:hAnsi="Tahoma" w:cs="Tahoma"/>
          <w:color w:val="000000" w:themeColor="text1"/>
          <w:sz w:val="18"/>
          <w:szCs w:val="18"/>
        </w:rPr>
        <w:t xml:space="preserve">- </w:t>
      </w:r>
      <w:r w:rsidRPr="00273F51">
        <w:rPr>
          <w:rFonts w:ascii="Tahoma" w:hAnsi="Tahoma" w:cs="Tahoma"/>
          <w:color w:val="000000" w:themeColor="text1"/>
          <w:sz w:val="18"/>
          <w:szCs w:val="18"/>
          <w:u w:val="single"/>
        </w:rPr>
        <w:t>Harmonogram czynności konserwacyjnych</w:t>
      </w:r>
    </w:p>
    <w:p w:rsidR="00273F51" w:rsidRPr="00273F51" w:rsidRDefault="00273F51" w:rsidP="00B04F89">
      <w:pPr>
        <w:jc w:val="both"/>
        <w:rPr>
          <w:rFonts w:ascii="Tahoma" w:hAnsi="Tahoma" w:cs="Tahoma"/>
          <w:color w:val="000000" w:themeColor="text1"/>
          <w:sz w:val="18"/>
          <w:szCs w:val="18"/>
        </w:rPr>
      </w:pPr>
      <w:r w:rsidRPr="00273F51">
        <w:rPr>
          <w:rFonts w:ascii="Tahoma" w:hAnsi="Tahoma" w:cs="Tahoma"/>
          <w:color w:val="000000" w:themeColor="text1"/>
          <w:sz w:val="18"/>
          <w:szCs w:val="18"/>
        </w:rPr>
        <w:t>Wykonawca powinien dostarczyć właścicielowi informacje co do zalecanych czynności konserwacyjnych i ich częstości oraz wykaz zalecanych części zapasowych.</w:t>
      </w:r>
    </w:p>
    <w:p w:rsidR="00273F51" w:rsidRPr="00B04F89" w:rsidRDefault="00273F51" w:rsidP="00B04F89">
      <w:pPr>
        <w:jc w:val="both"/>
        <w:rPr>
          <w:rFonts w:ascii="Tahoma" w:hAnsi="Tahoma" w:cs="Tahoma"/>
          <w:color w:val="000000" w:themeColor="text1"/>
          <w:sz w:val="10"/>
          <w:szCs w:val="10"/>
        </w:rPr>
      </w:pPr>
    </w:p>
    <w:p w:rsidR="00273F51" w:rsidRPr="00273F51" w:rsidRDefault="00273F51" w:rsidP="00B04F89">
      <w:pPr>
        <w:jc w:val="both"/>
        <w:rPr>
          <w:rFonts w:ascii="Tahoma" w:hAnsi="Tahoma" w:cs="Tahoma"/>
          <w:color w:val="000000" w:themeColor="text1"/>
          <w:sz w:val="18"/>
          <w:szCs w:val="18"/>
          <w:u w:val="single"/>
        </w:rPr>
      </w:pPr>
      <w:r w:rsidRPr="00273F51">
        <w:rPr>
          <w:rFonts w:ascii="Tahoma" w:hAnsi="Tahoma" w:cs="Tahoma"/>
          <w:color w:val="000000" w:themeColor="text1"/>
          <w:sz w:val="18"/>
          <w:szCs w:val="18"/>
        </w:rPr>
        <w:t xml:space="preserve">- </w:t>
      </w:r>
      <w:r w:rsidRPr="00273F51">
        <w:rPr>
          <w:rFonts w:ascii="Tahoma" w:hAnsi="Tahoma" w:cs="Tahoma"/>
          <w:color w:val="000000" w:themeColor="text1"/>
          <w:sz w:val="18"/>
          <w:szCs w:val="18"/>
          <w:u w:val="single"/>
        </w:rPr>
        <w:t>Dokumentacja powykonawcza – forma drukowana plus forma edytowalna</w:t>
      </w:r>
    </w:p>
    <w:p w:rsidR="00273F51" w:rsidRPr="00273F51" w:rsidRDefault="00273F51" w:rsidP="00B04F89">
      <w:pPr>
        <w:jc w:val="both"/>
        <w:rPr>
          <w:rFonts w:ascii="Tahoma" w:hAnsi="Tahoma" w:cs="Tahoma"/>
          <w:b/>
          <w:color w:val="000000" w:themeColor="text1"/>
          <w:sz w:val="18"/>
          <w:szCs w:val="18"/>
        </w:rPr>
      </w:pPr>
      <w:r w:rsidRPr="00273F51">
        <w:rPr>
          <w:rFonts w:ascii="Tahoma" w:hAnsi="Tahoma" w:cs="Tahoma"/>
          <w:color w:val="000000" w:themeColor="text1"/>
          <w:sz w:val="18"/>
          <w:szCs w:val="18"/>
        </w:rPr>
        <w:t>Podczas montażu należy sporządzać komplet rysunków powykonawczych. Rysunki te powinny przedstawiać rzeczywistą lokalizację i średnice instalacji rurociągowych. Komplet ten powinien być aktualizowany w miarę wprowadzania zmian. Rysunki powinny zawierać szczegóły, które pozwolą zlokalizować rurociągi ukryte. Komplet rysunków powykonawczych powinien zostać przekazany użytkownikowi jako komplet oznaczony „DOKUMENTACJA POWYKONAWCZA” celem włączenia jej jako części trwałej dokumentacji instalacji rurociągowej.</w:t>
      </w:r>
    </w:p>
    <w:p w:rsidR="00273F51" w:rsidRPr="00273F51" w:rsidRDefault="00273F51" w:rsidP="00B04F89">
      <w:pPr>
        <w:pStyle w:val="Nagwek2"/>
        <w:jc w:val="both"/>
        <w:rPr>
          <w:rFonts w:ascii="Tahoma" w:hAnsi="Tahoma" w:cs="Tahoma"/>
          <w:color w:val="000000" w:themeColor="text1"/>
          <w:sz w:val="18"/>
          <w:szCs w:val="18"/>
        </w:rPr>
      </w:pPr>
      <w:bookmarkStart w:id="2" w:name="_Toc502915348"/>
      <w:bookmarkStart w:id="3" w:name="_Toc55223884"/>
    </w:p>
    <w:p w:rsidR="00273F51" w:rsidRPr="00273F51" w:rsidRDefault="00B04F89" w:rsidP="00B04F89">
      <w:pPr>
        <w:pStyle w:val="Nagwek2"/>
        <w:numPr>
          <w:ilvl w:val="1"/>
          <w:numId w:val="0"/>
        </w:numPr>
        <w:autoSpaceDE w:val="0"/>
        <w:autoSpaceDN w:val="0"/>
        <w:adjustRightInd w:val="0"/>
        <w:spacing w:before="0"/>
        <w:ind w:left="567" w:right="90" w:hanging="576"/>
        <w:jc w:val="both"/>
        <w:rPr>
          <w:rFonts w:ascii="Tahoma" w:hAnsi="Tahoma" w:cs="Tahoma"/>
          <w:color w:val="000000" w:themeColor="text1"/>
          <w:sz w:val="18"/>
          <w:szCs w:val="18"/>
        </w:rPr>
      </w:pPr>
      <w:r>
        <w:rPr>
          <w:rFonts w:ascii="Tahoma" w:hAnsi="Tahoma" w:cs="Tahoma"/>
          <w:color w:val="000000" w:themeColor="text1"/>
          <w:sz w:val="18"/>
          <w:szCs w:val="18"/>
        </w:rPr>
        <w:t xml:space="preserve">IV. </w:t>
      </w:r>
      <w:r w:rsidR="00273F51" w:rsidRPr="00273F51">
        <w:rPr>
          <w:rFonts w:ascii="Tahoma" w:hAnsi="Tahoma" w:cs="Tahoma"/>
          <w:color w:val="000000" w:themeColor="text1"/>
          <w:sz w:val="18"/>
          <w:szCs w:val="18"/>
        </w:rPr>
        <w:t>Uwagi</w:t>
      </w:r>
      <w:bookmarkEnd w:id="2"/>
      <w:bookmarkEnd w:id="3"/>
    </w:p>
    <w:p w:rsidR="00273F51" w:rsidRPr="00273F51" w:rsidRDefault="00273F51" w:rsidP="00B04F89">
      <w:pPr>
        <w:ind w:right="91"/>
        <w:jc w:val="both"/>
        <w:rPr>
          <w:rFonts w:ascii="Tahoma" w:hAnsi="Tahoma" w:cs="Tahoma"/>
          <w:color w:val="000000" w:themeColor="text1"/>
          <w:sz w:val="18"/>
          <w:szCs w:val="18"/>
        </w:rPr>
      </w:pPr>
      <w:r w:rsidRPr="00273F51">
        <w:rPr>
          <w:rFonts w:ascii="Tahoma" w:hAnsi="Tahoma" w:cs="Tahoma"/>
          <w:color w:val="000000" w:themeColor="text1"/>
          <w:sz w:val="18"/>
          <w:szCs w:val="18"/>
        </w:rPr>
        <w:t>Całość robót wykonać należy zgodnie z wytycznymi COBRTI INSTAL oraz obowiązującymi normami i przepisami BHP.</w:t>
      </w:r>
      <w:r w:rsidR="00B04F89">
        <w:rPr>
          <w:rFonts w:ascii="Tahoma" w:hAnsi="Tahoma" w:cs="Tahoma"/>
          <w:color w:val="000000" w:themeColor="text1"/>
          <w:sz w:val="18"/>
          <w:szCs w:val="18"/>
        </w:rPr>
        <w:t xml:space="preserve"> </w:t>
      </w:r>
      <w:r w:rsidRPr="00273F51">
        <w:rPr>
          <w:rFonts w:ascii="Tahoma" w:hAnsi="Tahoma" w:cs="Tahoma"/>
          <w:color w:val="000000" w:themeColor="text1"/>
          <w:sz w:val="18"/>
          <w:szCs w:val="18"/>
        </w:rPr>
        <w:t>Roboty obejmują też wykonanie wszystkich prac związanych z pracami podstawowymi oraz wszystkich usług niezbędnych dla pełnego i prawidłowego ukończenia robót. Wykonawca zobowiązany jest dostarczyć instalacje kompletne i sprawne, a wszystkie roboty wykonać zgodnie z zasadami wiedzy technicznej.</w:t>
      </w:r>
    </w:p>
    <w:bookmarkEnd w:id="0"/>
    <w:p w:rsidR="00273F51" w:rsidRPr="00273F51" w:rsidRDefault="00273F51" w:rsidP="00B04F89">
      <w:pPr>
        <w:jc w:val="both"/>
        <w:rPr>
          <w:rFonts w:ascii="Tahoma" w:eastAsia="Calibri" w:hAnsi="Tahoma" w:cs="Tahoma"/>
          <w:color w:val="000000" w:themeColor="text1"/>
          <w:sz w:val="18"/>
          <w:szCs w:val="18"/>
        </w:rPr>
      </w:pPr>
    </w:p>
    <w:p w:rsidR="00273F51" w:rsidRPr="00273F51" w:rsidRDefault="00273F51" w:rsidP="00B04F89">
      <w:pPr>
        <w:jc w:val="both"/>
        <w:rPr>
          <w:rFonts w:ascii="Tahoma" w:eastAsia="Calibri" w:hAnsi="Tahoma" w:cs="Tahoma"/>
          <w:color w:val="000000" w:themeColor="text1"/>
          <w:sz w:val="18"/>
          <w:szCs w:val="18"/>
        </w:rPr>
      </w:pPr>
      <w:r w:rsidRPr="00273F51">
        <w:rPr>
          <w:rFonts w:ascii="Tahoma" w:eastAsia="Calibri" w:hAnsi="Tahoma" w:cs="Tahoma"/>
          <w:color w:val="000000" w:themeColor="text1"/>
          <w:sz w:val="18"/>
          <w:szCs w:val="18"/>
        </w:rPr>
        <w:t xml:space="preserve">Wytwórca instalacji gazów medycznych powinien spełniać następujące wymagania: </w:t>
      </w:r>
    </w:p>
    <w:p w:rsidR="00273F51" w:rsidRPr="00273F51" w:rsidRDefault="00273F51" w:rsidP="00B04F89">
      <w:pPr>
        <w:spacing w:after="40"/>
        <w:jc w:val="both"/>
        <w:rPr>
          <w:rFonts w:ascii="Tahoma" w:eastAsia="Calibri" w:hAnsi="Tahoma" w:cs="Tahoma"/>
          <w:color w:val="000000" w:themeColor="text1"/>
          <w:sz w:val="18"/>
          <w:szCs w:val="18"/>
        </w:rPr>
      </w:pPr>
      <w:r w:rsidRPr="00273F51">
        <w:rPr>
          <w:rFonts w:ascii="Tahoma" w:eastAsia="Calibri" w:hAnsi="Tahoma" w:cs="Tahoma"/>
          <w:color w:val="000000" w:themeColor="text1"/>
          <w:sz w:val="18"/>
          <w:szCs w:val="18"/>
        </w:rPr>
        <w:t xml:space="preserve">• powinien posiadać wdrożony system ISO 13485, w zakresie projektowania, montażu oraz atestacji instalacji gazów medycznych; </w:t>
      </w:r>
    </w:p>
    <w:p w:rsidR="00273F51" w:rsidRPr="00273F51" w:rsidRDefault="00273F51" w:rsidP="00B04F89">
      <w:pPr>
        <w:spacing w:after="40"/>
        <w:jc w:val="both"/>
        <w:rPr>
          <w:rFonts w:ascii="Tahoma" w:eastAsia="Calibri" w:hAnsi="Tahoma" w:cs="Tahoma"/>
          <w:color w:val="000000" w:themeColor="text1"/>
          <w:sz w:val="18"/>
          <w:szCs w:val="18"/>
        </w:rPr>
      </w:pPr>
      <w:r w:rsidRPr="00273F51">
        <w:rPr>
          <w:rFonts w:ascii="Tahoma" w:eastAsia="Calibri" w:hAnsi="Tahoma" w:cs="Tahoma"/>
          <w:color w:val="000000" w:themeColor="text1"/>
          <w:sz w:val="18"/>
          <w:szCs w:val="18"/>
        </w:rPr>
        <w:t xml:space="preserve">• musi uzyskać aprobatę CE lub inaczej certyfikat CE dla sprzedawanego wyrobu medycznego, którą może wydać jedynie Jednostka Notyfikowana; </w:t>
      </w:r>
    </w:p>
    <w:p w:rsidR="00273F51" w:rsidRPr="00273F51" w:rsidRDefault="00273F51" w:rsidP="00B04F89">
      <w:pPr>
        <w:jc w:val="both"/>
        <w:rPr>
          <w:rFonts w:ascii="Tahoma" w:eastAsia="Calibri" w:hAnsi="Tahoma" w:cs="Tahoma"/>
          <w:color w:val="000000" w:themeColor="text1"/>
          <w:sz w:val="18"/>
          <w:szCs w:val="18"/>
        </w:rPr>
      </w:pPr>
      <w:r w:rsidRPr="00273F51">
        <w:rPr>
          <w:rFonts w:ascii="Tahoma" w:eastAsia="Calibri" w:hAnsi="Tahoma" w:cs="Tahoma"/>
          <w:color w:val="000000" w:themeColor="text1"/>
          <w:sz w:val="18"/>
          <w:szCs w:val="18"/>
        </w:rPr>
        <w:t xml:space="preserve">• wyrób, który wprowadza do obrotu jest określony przez posiadaną przez niego aprobatę CE, oraz zakres zgłoszenia do Urzędu Rejestracji Produktów Leczniczych, Wyrobów Medycznych i Produkcji Biobójczych; </w:t>
      </w:r>
    </w:p>
    <w:p w:rsidR="00273F51" w:rsidRPr="00273F51" w:rsidRDefault="00273F51" w:rsidP="00B04F89">
      <w:pPr>
        <w:jc w:val="both"/>
        <w:rPr>
          <w:rFonts w:ascii="Tahoma" w:eastAsia="Calibri" w:hAnsi="Tahoma" w:cs="Tahoma"/>
          <w:color w:val="000000" w:themeColor="text1"/>
          <w:sz w:val="18"/>
          <w:szCs w:val="18"/>
        </w:rPr>
      </w:pPr>
    </w:p>
    <w:p w:rsidR="00273F51" w:rsidRPr="00B04F89" w:rsidRDefault="00273F51" w:rsidP="00B04F89">
      <w:pPr>
        <w:jc w:val="both"/>
        <w:rPr>
          <w:rFonts w:ascii="Tahoma" w:eastAsia="Calibri" w:hAnsi="Tahoma" w:cs="Tahoma"/>
          <w:b/>
          <w:color w:val="000000" w:themeColor="text1"/>
          <w:sz w:val="18"/>
          <w:szCs w:val="18"/>
        </w:rPr>
      </w:pPr>
      <w:r w:rsidRPr="00B04F89">
        <w:rPr>
          <w:rFonts w:ascii="Tahoma" w:eastAsia="Calibri" w:hAnsi="Tahoma" w:cs="Tahoma"/>
          <w:b/>
          <w:color w:val="000000" w:themeColor="text1"/>
          <w:sz w:val="18"/>
          <w:szCs w:val="18"/>
        </w:rPr>
        <w:t>Okres gwarancji 24 miesiące</w:t>
      </w:r>
    </w:p>
    <w:p w:rsidR="00273F51" w:rsidRPr="00273F51" w:rsidRDefault="00273F51" w:rsidP="00B04F89">
      <w:pPr>
        <w:jc w:val="both"/>
        <w:rPr>
          <w:rFonts w:ascii="Tahoma" w:eastAsia="Calibri" w:hAnsi="Tahoma" w:cs="Tahoma"/>
          <w:color w:val="000000" w:themeColor="text1"/>
          <w:sz w:val="18"/>
          <w:szCs w:val="18"/>
        </w:rPr>
      </w:pPr>
    </w:p>
    <w:p w:rsidR="00273F51" w:rsidRDefault="00273F51" w:rsidP="00B04F89">
      <w:pPr>
        <w:jc w:val="both"/>
        <w:rPr>
          <w:rFonts w:ascii="Tahoma" w:eastAsia="Calibri" w:hAnsi="Tahoma" w:cs="Tahoma"/>
          <w:color w:val="000000" w:themeColor="text1"/>
          <w:sz w:val="18"/>
          <w:szCs w:val="18"/>
        </w:rPr>
      </w:pPr>
    </w:p>
    <w:p w:rsidR="0099523B" w:rsidRPr="00273F51" w:rsidRDefault="0099523B" w:rsidP="00B04F89">
      <w:pPr>
        <w:jc w:val="both"/>
        <w:rPr>
          <w:rFonts w:ascii="Tahoma" w:eastAsia="Calibri" w:hAnsi="Tahoma" w:cs="Tahoma"/>
          <w:color w:val="000000" w:themeColor="text1"/>
          <w:sz w:val="18"/>
          <w:szCs w:val="18"/>
        </w:rPr>
      </w:pPr>
    </w:p>
    <w:p w:rsidR="00273F51" w:rsidRPr="00273F51" w:rsidRDefault="00273F51" w:rsidP="00B04F89">
      <w:pPr>
        <w:jc w:val="both"/>
        <w:rPr>
          <w:rFonts w:ascii="Tahoma" w:eastAsia="Calibri" w:hAnsi="Tahoma" w:cs="Tahoma"/>
          <w:color w:val="000000" w:themeColor="text1"/>
          <w:sz w:val="18"/>
          <w:szCs w:val="18"/>
        </w:rPr>
      </w:pPr>
    </w:p>
    <w:p w:rsidR="00A740E6" w:rsidRDefault="0099523B" w:rsidP="0099523B">
      <w:pPr>
        <w:ind w:left="5529"/>
        <w:jc w:val="both"/>
        <w:rPr>
          <w:rFonts w:ascii="Tahoma" w:hAnsi="Tahoma" w:cs="Tahoma"/>
          <w:color w:val="000000" w:themeColor="text1"/>
          <w:sz w:val="18"/>
          <w:szCs w:val="18"/>
        </w:rPr>
      </w:pPr>
      <w:r>
        <w:rPr>
          <w:rFonts w:ascii="Tahoma" w:hAnsi="Tahoma" w:cs="Tahoma"/>
          <w:color w:val="000000" w:themeColor="text1"/>
          <w:sz w:val="18"/>
          <w:szCs w:val="18"/>
        </w:rPr>
        <w:t>…………………………………………………………</w:t>
      </w:r>
    </w:p>
    <w:p w:rsidR="0099523B" w:rsidRPr="00273F51" w:rsidRDefault="0099523B" w:rsidP="0099523B">
      <w:pPr>
        <w:ind w:left="5529"/>
        <w:jc w:val="both"/>
        <w:rPr>
          <w:rFonts w:ascii="Tahoma" w:hAnsi="Tahoma" w:cs="Tahoma"/>
          <w:color w:val="000000" w:themeColor="text1"/>
          <w:sz w:val="18"/>
          <w:szCs w:val="18"/>
        </w:rPr>
      </w:pPr>
      <w:r>
        <w:rPr>
          <w:rFonts w:ascii="Tahoma" w:hAnsi="Tahoma" w:cs="Tahoma"/>
          <w:color w:val="000000" w:themeColor="text1"/>
          <w:sz w:val="18"/>
          <w:szCs w:val="18"/>
        </w:rPr>
        <w:t xml:space="preserve">              podpis Wykonawcy</w:t>
      </w:r>
    </w:p>
    <w:sectPr w:rsidR="0099523B" w:rsidRPr="00273F51" w:rsidSect="004948E0">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247"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677FAE" w15:done="0"/>
  <w15:commentEx w15:paraId="20A139E9" w15:done="0"/>
  <w15:commentEx w15:paraId="31B2B8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0CD8" w16cex:dateUtc="2021-09-27T07:26:00Z"/>
  <w16cex:commentExtensible w16cex:durableId="24FC0D19" w16cex:dateUtc="2021-09-27T07:27:00Z"/>
  <w16cex:commentExtensible w16cex:durableId="24FC0D2B" w16cex:dateUtc="2021-09-27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77FAE" w16cid:durableId="24FC0CD8"/>
  <w16cid:commentId w16cid:paraId="20A139E9" w16cid:durableId="24FC0D19"/>
  <w16cid:commentId w16cid:paraId="31B2B8CF" w16cid:durableId="24FC0D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C7" w:rsidRDefault="00920DC7" w:rsidP="0042628E">
      <w:r>
        <w:separator/>
      </w:r>
    </w:p>
  </w:endnote>
  <w:endnote w:type="continuationSeparator" w:id="1">
    <w:p w:rsidR="00920DC7" w:rsidRDefault="00920DC7" w:rsidP="004262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53" w:rsidRDefault="002435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69822"/>
      <w:docPartObj>
        <w:docPartGallery w:val="Page Numbers (Bottom of Page)"/>
        <w:docPartUnique/>
      </w:docPartObj>
    </w:sdtPr>
    <w:sdtContent>
      <w:p w:rsidR="00243553" w:rsidRDefault="004B4314">
        <w:pPr>
          <w:pStyle w:val="Stopka"/>
          <w:jc w:val="right"/>
        </w:pPr>
        <w:r w:rsidRPr="002E1AA5">
          <w:rPr>
            <w:rFonts w:ascii="Arial" w:hAnsi="Arial"/>
            <w:sz w:val="20"/>
          </w:rPr>
          <w:fldChar w:fldCharType="begin"/>
        </w:r>
        <w:r w:rsidR="00243553" w:rsidRPr="002E1AA5">
          <w:rPr>
            <w:rFonts w:ascii="Arial" w:hAnsi="Arial"/>
            <w:sz w:val="20"/>
          </w:rPr>
          <w:instrText>PAGE   \* MERGEFORMAT</w:instrText>
        </w:r>
        <w:r w:rsidRPr="002E1AA5">
          <w:rPr>
            <w:rFonts w:ascii="Arial" w:hAnsi="Arial"/>
            <w:sz w:val="20"/>
          </w:rPr>
          <w:fldChar w:fldCharType="separate"/>
        </w:r>
        <w:r w:rsidR="00C742A7">
          <w:rPr>
            <w:rFonts w:ascii="Arial" w:hAnsi="Arial"/>
            <w:noProof/>
            <w:sz w:val="20"/>
          </w:rPr>
          <w:t>3</w:t>
        </w:r>
        <w:r w:rsidRPr="002E1AA5">
          <w:rPr>
            <w:rFonts w:ascii="Arial" w:hAnsi="Arial"/>
            <w:sz w:val="20"/>
          </w:rPr>
          <w:fldChar w:fldCharType="end"/>
        </w:r>
      </w:p>
    </w:sdtContent>
  </w:sdt>
  <w:p w:rsidR="00243553" w:rsidRPr="00310C40" w:rsidRDefault="00243553" w:rsidP="00310C40">
    <w:pPr>
      <w:jc w:val="both"/>
      <w:rPr>
        <w:color w:val="212121"/>
        <w:sz w:val="16"/>
        <w:szCs w:val="18"/>
      </w:rPr>
    </w:pPr>
    <w:r w:rsidRPr="00310C40">
      <w:rPr>
        <w:rFonts w:ascii="Arial" w:hAnsi="Arial" w:cs="Arial"/>
        <w:sz w:val="16"/>
        <w:szCs w:val="18"/>
      </w:rPr>
      <w:t>Projekt pn. „Zakup niezbędnego sprzętu oraz adaptacja pomieszczeń w związku z pojawieniem się koronawirusa SARS-CoV-2 na terenie województwa mazowieckiego”, realizowany przez Województwo Mazowieckie w ramach Regionalnego Programu Operacyjnego Województwa Mazowieckiego na lata 2014-2020.</w:t>
    </w:r>
  </w:p>
  <w:p w:rsidR="00243553" w:rsidRDefault="00243553" w:rsidP="00850AF4">
    <w:pPr>
      <w:pStyle w:val="Stopka"/>
      <w:ind w:firstLine="70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946079475"/>
      <w:docPartObj>
        <w:docPartGallery w:val="Page Numbers (Bottom of Page)"/>
        <w:docPartUnique/>
      </w:docPartObj>
    </w:sdtPr>
    <w:sdtEndPr>
      <w:rPr>
        <w:sz w:val="24"/>
      </w:rPr>
    </w:sdtEndPr>
    <w:sdtContent>
      <w:p w:rsidR="00243553" w:rsidRPr="00310C40" w:rsidRDefault="00243553" w:rsidP="00850AF4">
        <w:pPr>
          <w:jc w:val="both"/>
          <w:rPr>
            <w:color w:val="212121"/>
            <w:sz w:val="16"/>
            <w:szCs w:val="18"/>
          </w:rPr>
        </w:pPr>
        <w:r w:rsidRPr="00310C40">
          <w:rPr>
            <w:rFonts w:ascii="Arial" w:hAnsi="Arial" w:cs="Arial"/>
            <w:sz w:val="16"/>
            <w:szCs w:val="18"/>
          </w:rPr>
          <w:t>Projekt pn. „Zakup niezbędnego sprzętu oraz adaptacja pomieszczeń w związku z pojawieniem się koronawirusa SARS-CoV-2 na terenie województwa mazowieckiego”, realizowany przez Województwo Mazowieckie w ramach Regionalnego Programu Operacyjnego Województwa Mazowieckiego na lata 2014-2020.</w:t>
        </w:r>
      </w:p>
      <w:p w:rsidR="00243553" w:rsidRDefault="004B4314">
        <w:pPr>
          <w:pStyle w:val="Stopka"/>
          <w:jc w:val="right"/>
        </w:pPr>
        <w:fldSimple w:instr="PAGE   \* MERGEFORMAT">
          <w:r w:rsidR="00C742A7">
            <w:rPr>
              <w:noProof/>
            </w:rPr>
            <w:t>1</w:t>
          </w:r>
        </w:fldSimple>
      </w:p>
    </w:sdtContent>
  </w:sdt>
  <w:p w:rsidR="00243553" w:rsidRDefault="002435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C7" w:rsidRDefault="00920DC7" w:rsidP="0042628E">
      <w:r>
        <w:separator/>
      </w:r>
    </w:p>
  </w:footnote>
  <w:footnote w:type="continuationSeparator" w:id="1">
    <w:p w:rsidR="00920DC7" w:rsidRDefault="00920DC7" w:rsidP="0042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53" w:rsidRDefault="0024355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53" w:rsidRDefault="00243553">
    <w:pPr>
      <w:pStyle w:val="Nagwek"/>
    </w:pPr>
    <w:r>
      <w:rPr>
        <w:noProof/>
      </w:rPr>
      <w:drawing>
        <wp:inline distT="0" distB="0" distL="0" distR="0">
          <wp:extent cx="5767070" cy="55499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7070" cy="55499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53" w:rsidRDefault="002435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DAD"/>
    <w:multiLevelType w:val="multilevel"/>
    <w:tmpl w:val="9FD8B1AA"/>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137C8A"/>
    <w:multiLevelType w:val="multilevel"/>
    <w:tmpl w:val="3E7C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7D77B4B"/>
    <w:multiLevelType w:val="hybridMultilevel"/>
    <w:tmpl w:val="E66EAB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F2116"/>
    <w:multiLevelType w:val="hybridMultilevel"/>
    <w:tmpl w:val="0EC86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41351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EE6DF4"/>
    <w:multiLevelType w:val="hybridMultilevel"/>
    <w:tmpl w:val="3410B528"/>
    <w:lvl w:ilvl="0" w:tplc="748A63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F5350E"/>
    <w:multiLevelType w:val="hybridMultilevel"/>
    <w:tmpl w:val="CB0C43FC"/>
    <w:lvl w:ilvl="0" w:tplc="7098CF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A232A7"/>
    <w:multiLevelType w:val="hybridMultilevel"/>
    <w:tmpl w:val="FEA249FA"/>
    <w:lvl w:ilvl="0" w:tplc="CFFC93E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D1C046CC">
      <w:start w:val="1"/>
      <w:numFmt w:val="decimal"/>
      <w:lvlText w:val="%3)"/>
      <w:lvlJc w:val="left"/>
      <w:pPr>
        <w:ind w:left="1800"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FB4022B"/>
    <w:multiLevelType w:val="hybridMultilevel"/>
    <w:tmpl w:val="A798E46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87840"/>
    <w:multiLevelType w:val="hybridMultilevel"/>
    <w:tmpl w:val="47AE66DE"/>
    <w:lvl w:ilvl="0" w:tplc="C114C5A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9D2969"/>
    <w:multiLevelType w:val="hybridMultilevel"/>
    <w:tmpl w:val="A2169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097974"/>
    <w:multiLevelType w:val="hybridMultilevel"/>
    <w:tmpl w:val="9D24129E"/>
    <w:lvl w:ilvl="0" w:tplc="0415000F">
      <w:start w:val="1"/>
      <w:numFmt w:val="decimal"/>
      <w:lvlText w:val="%1."/>
      <w:lvlJc w:val="left"/>
      <w:pPr>
        <w:ind w:left="546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922B2C"/>
    <w:multiLevelType w:val="hybridMultilevel"/>
    <w:tmpl w:val="82DCB134"/>
    <w:lvl w:ilvl="0" w:tplc="95A68C00">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937E5"/>
    <w:multiLevelType w:val="multilevel"/>
    <w:tmpl w:val="F202D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A176CE"/>
    <w:multiLevelType w:val="hybridMultilevel"/>
    <w:tmpl w:val="D2EAE928"/>
    <w:lvl w:ilvl="0" w:tplc="4AE4A0B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4230AA"/>
    <w:multiLevelType w:val="hybridMultilevel"/>
    <w:tmpl w:val="F790F678"/>
    <w:lvl w:ilvl="0" w:tplc="02ACDEB6">
      <w:start w:val="1"/>
      <w:numFmt w:val="decimal"/>
      <w:lvlText w:val="%1."/>
      <w:lvlJc w:val="righ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02CFE"/>
    <w:multiLevelType w:val="multilevel"/>
    <w:tmpl w:val="9514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619AB"/>
    <w:multiLevelType w:val="hybridMultilevel"/>
    <w:tmpl w:val="AD6EC99A"/>
    <w:lvl w:ilvl="0" w:tplc="A214848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5C6871"/>
    <w:multiLevelType w:val="hybridMultilevel"/>
    <w:tmpl w:val="033439F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45D94CCF"/>
    <w:multiLevelType w:val="hybridMultilevel"/>
    <w:tmpl w:val="AB3ED5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89B2A80"/>
    <w:multiLevelType w:val="hybridMultilevel"/>
    <w:tmpl w:val="335E299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3">
    <w:nsid w:val="49626FB6"/>
    <w:multiLevelType w:val="hybridMultilevel"/>
    <w:tmpl w:val="ACE0A9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457A25"/>
    <w:multiLevelType w:val="hybridMultilevel"/>
    <w:tmpl w:val="472A945C"/>
    <w:lvl w:ilvl="0" w:tplc="D996E226">
      <w:start w:val="1"/>
      <w:numFmt w:val="decimal"/>
      <w:lvlText w:val="%1."/>
      <w:lvlJc w:val="left"/>
      <w:pPr>
        <w:ind w:left="720" w:hanging="360"/>
      </w:pPr>
      <w:rPr>
        <w:rFonts w:eastAsia="GulimCh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D54D0C"/>
    <w:multiLevelType w:val="hybridMultilevel"/>
    <w:tmpl w:val="05086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08372A"/>
    <w:multiLevelType w:val="hybridMultilevel"/>
    <w:tmpl w:val="66FA25D6"/>
    <w:lvl w:ilvl="0" w:tplc="CFFC93E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6D027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8141514"/>
    <w:multiLevelType w:val="hybridMultilevel"/>
    <w:tmpl w:val="AC4C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96465E5"/>
    <w:multiLevelType w:val="hybridMultilevel"/>
    <w:tmpl w:val="040C7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D00F55"/>
    <w:multiLevelType w:val="multilevel"/>
    <w:tmpl w:val="A0D6AA2E"/>
    <w:lvl w:ilvl="0">
      <w:start w:val="1"/>
      <w:numFmt w:val="bullet"/>
      <w:lvlText w:val="-"/>
      <w:lvlJc w:val="left"/>
      <w:pPr>
        <w:ind w:left="502" w:hanging="360"/>
      </w:pPr>
      <w:rPr>
        <w:strike w:val="0"/>
        <w:dstrike w:val="0"/>
        <w:u w:val="none"/>
        <w:effect w:val="none"/>
      </w:rPr>
    </w:lvl>
    <w:lvl w:ilvl="1">
      <w:start w:val="1"/>
      <w:numFmt w:val="bullet"/>
      <w:lvlText w:val="-"/>
      <w:lvlJc w:val="left"/>
      <w:pPr>
        <w:ind w:left="1222" w:hanging="360"/>
      </w:pPr>
      <w:rPr>
        <w:strike w:val="0"/>
        <w:dstrike w:val="0"/>
        <w:u w:val="none"/>
        <w:effect w:val="none"/>
      </w:rPr>
    </w:lvl>
    <w:lvl w:ilvl="2">
      <w:start w:val="1"/>
      <w:numFmt w:val="bullet"/>
      <w:lvlText w:val="-"/>
      <w:lvlJc w:val="left"/>
      <w:pPr>
        <w:ind w:left="1942" w:hanging="360"/>
      </w:pPr>
      <w:rPr>
        <w:strike w:val="0"/>
        <w:dstrike w:val="0"/>
        <w:u w:val="none"/>
        <w:effect w:val="none"/>
      </w:rPr>
    </w:lvl>
    <w:lvl w:ilvl="3">
      <w:start w:val="1"/>
      <w:numFmt w:val="bullet"/>
      <w:lvlText w:val="-"/>
      <w:lvlJc w:val="left"/>
      <w:pPr>
        <w:ind w:left="2662" w:hanging="360"/>
      </w:pPr>
      <w:rPr>
        <w:strike w:val="0"/>
        <w:dstrike w:val="0"/>
        <w:u w:val="none"/>
        <w:effect w:val="none"/>
      </w:rPr>
    </w:lvl>
    <w:lvl w:ilvl="4">
      <w:start w:val="1"/>
      <w:numFmt w:val="bullet"/>
      <w:lvlText w:val="-"/>
      <w:lvlJc w:val="left"/>
      <w:pPr>
        <w:ind w:left="3382" w:hanging="360"/>
      </w:pPr>
      <w:rPr>
        <w:strike w:val="0"/>
        <w:dstrike w:val="0"/>
        <w:u w:val="none"/>
        <w:effect w:val="none"/>
      </w:rPr>
    </w:lvl>
    <w:lvl w:ilvl="5">
      <w:start w:val="1"/>
      <w:numFmt w:val="bullet"/>
      <w:lvlText w:val="-"/>
      <w:lvlJc w:val="left"/>
      <w:pPr>
        <w:ind w:left="4102" w:hanging="360"/>
      </w:pPr>
      <w:rPr>
        <w:strike w:val="0"/>
        <w:dstrike w:val="0"/>
        <w:u w:val="none"/>
        <w:effect w:val="none"/>
      </w:rPr>
    </w:lvl>
    <w:lvl w:ilvl="6">
      <w:start w:val="1"/>
      <w:numFmt w:val="bullet"/>
      <w:lvlText w:val="-"/>
      <w:lvlJc w:val="left"/>
      <w:pPr>
        <w:ind w:left="4822" w:hanging="360"/>
      </w:pPr>
      <w:rPr>
        <w:strike w:val="0"/>
        <w:dstrike w:val="0"/>
        <w:u w:val="none"/>
        <w:effect w:val="none"/>
      </w:rPr>
    </w:lvl>
    <w:lvl w:ilvl="7">
      <w:start w:val="1"/>
      <w:numFmt w:val="bullet"/>
      <w:lvlText w:val="-"/>
      <w:lvlJc w:val="left"/>
      <w:pPr>
        <w:ind w:left="5542" w:hanging="360"/>
      </w:pPr>
      <w:rPr>
        <w:strike w:val="0"/>
        <w:dstrike w:val="0"/>
        <w:u w:val="none"/>
        <w:effect w:val="none"/>
      </w:rPr>
    </w:lvl>
    <w:lvl w:ilvl="8">
      <w:start w:val="1"/>
      <w:numFmt w:val="bullet"/>
      <w:lvlText w:val="-"/>
      <w:lvlJc w:val="left"/>
      <w:pPr>
        <w:ind w:left="6262" w:hanging="360"/>
      </w:pPr>
      <w:rPr>
        <w:strike w:val="0"/>
        <w:dstrike w:val="0"/>
        <w:u w:val="none"/>
        <w:effect w:val="none"/>
      </w:rPr>
    </w:lvl>
  </w:abstractNum>
  <w:abstractNum w:abstractNumId="31">
    <w:nsid w:val="6CEF5D4A"/>
    <w:multiLevelType w:val="hybridMultilevel"/>
    <w:tmpl w:val="A798E46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115C60"/>
    <w:multiLevelType w:val="hybridMultilevel"/>
    <w:tmpl w:val="3D567F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CB18CE"/>
    <w:multiLevelType w:val="hybridMultilevel"/>
    <w:tmpl w:val="7DC68C2A"/>
    <w:lvl w:ilvl="0" w:tplc="04150011">
      <w:start w:val="1"/>
      <w:numFmt w:val="decimal"/>
      <w:lvlText w:val="%1)"/>
      <w:lvlJc w:val="left"/>
      <w:pPr>
        <w:ind w:left="1506" w:hanging="360"/>
      </w:pPr>
    </w:lvl>
    <w:lvl w:ilvl="1" w:tplc="04150011">
      <w:start w:val="1"/>
      <w:numFmt w:val="decimal"/>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nsid w:val="729F0D6D"/>
    <w:multiLevelType w:val="hybridMultilevel"/>
    <w:tmpl w:val="F7B6B8DA"/>
    <w:lvl w:ilvl="0" w:tplc="26141E4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83B523F"/>
    <w:multiLevelType w:val="multilevel"/>
    <w:tmpl w:val="13D2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62560"/>
    <w:multiLevelType w:val="hybridMultilevel"/>
    <w:tmpl w:val="D172BFE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B431B4C"/>
    <w:multiLevelType w:val="hybridMultilevel"/>
    <w:tmpl w:val="C0E82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B71D7E"/>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136188"/>
    <w:multiLevelType w:val="multilevel"/>
    <w:tmpl w:val="EB7216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9"/>
  </w:num>
  <w:num w:numId="3">
    <w:abstractNumId w:val="10"/>
  </w:num>
  <w:num w:numId="4">
    <w:abstractNumId w:val="8"/>
  </w:num>
  <w:num w:numId="5">
    <w:abstractNumId w:val="13"/>
  </w:num>
  <w:num w:numId="6">
    <w:abstractNumId w:val="20"/>
  </w:num>
  <w:num w:numId="7">
    <w:abstractNumId w:val="32"/>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1"/>
  </w:num>
  <w:num w:numId="12">
    <w:abstractNumId w:val="25"/>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9"/>
  </w:num>
  <w:num w:numId="18">
    <w:abstractNumId w:val="36"/>
  </w:num>
  <w:num w:numId="19">
    <w:abstractNumId w:val="22"/>
  </w:num>
  <w:num w:numId="20">
    <w:abstractNumId w:val="26"/>
  </w:num>
  <w:num w:numId="21">
    <w:abstractNumId w:val="9"/>
  </w:num>
  <w:num w:numId="22">
    <w:abstractNumId w:val="35"/>
  </w:num>
  <w:num w:numId="23">
    <w:abstractNumId w:val="2"/>
  </w:num>
  <w:num w:numId="24">
    <w:abstractNumId w:val="30"/>
  </w:num>
  <w:num w:numId="25">
    <w:abstractNumId w:val="1"/>
  </w:num>
  <w:num w:numId="26">
    <w:abstractNumId w:val="27"/>
  </w:num>
  <w:num w:numId="27">
    <w:abstractNumId w:val="7"/>
  </w:num>
  <w:num w:numId="28">
    <w:abstractNumId w:val="15"/>
  </w:num>
  <w:num w:numId="29">
    <w:abstractNumId w:val="24"/>
  </w:num>
  <w:num w:numId="30">
    <w:abstractNumId w:val="18"/>
  </w:num>
  <w:num w:numId="31">
    <w:abstractNumId w:val="17"/>
  </w:num>
  <w:num w:numId="32">
    <w:abstractNumId w:val="28"/>
  </w:num>
  <w:num w:numId="33">
    <w:abstractNumId w:val="5"/>
  </w:num>
  <w:num w:numId="34">
    <w:abstractNumId w:val="6"/>
  </w:num>
  <w:num w:numId="35">
    <w:abstractNumId w:val="21"/>
  </w:num>
  <w:num w:numId="36">
    <w:abstractNumId w:val="11"/>
  </w:num>
  <w:num w:numId="37">
    <w:abstractNumId w:val="29"/>
  </w:num>
  <w:num w:numId="38">
    <w:abstractNumId w:val="23"/>
  </w:num>
  <w:num w:numId="39">
    <w:abstractNumId w:val="37"/>
  </w:num>
  <w:num w:numId="40">
    <w:abstractNumId w:val="12"/>
  </w:num>
  <w:num w:numId="41">
    <w:abstractNumId w:val="14"/>
  </w:num>
  <w:num w:numId="42">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ot Paulina">
    <w15:presenceInfo w15:providerId="AD" w15:userId="S::paulina.cecot@mazovia.pl::b1e67cf8-ceee-4bc9-a267-2ddbfed993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01378"/>
  </w:hdrShapeDefaults>
  <w:footnotePr>
    <w:footnote w:id="0"/>
    <w:footnote w:id="1"/>
  </w:footnotePr>
  <w:endnotePr>
    <w:endnote w:id="0"/>
    <w:endnote w:id="1"/>
  </w:endnotePr>
  <w:compat/>
  <w:rsids>
    <w:rsidRoot w:val="0042628E"/>
    <w:rsid w:val="00002D1D"/>
    <w:rsid w:val="0000341A"/>
    <w:rsid w:val="000044DC"/>
    <w:rsid w:val="0000468E"/>
    <w:rsid w:val="00005F9E"/>
    <w:rsid w:val="00007417"/>
    <w:rsid w:val="000102FF"/>
    <w:rsid w:val="00010512"/>
    <w:rsid w:val="00011724"/>
    <w:rsid w:val="00012A3C"/>
    <w:rsid w:val="00012CE5"/>
    <w:rsid w:val="000172DC"/>
    <w:rsid w:val="000203F3"/>
    <w:rsid w:val="000227FC"/>
    <w:rsid w:val="000232B5"/>
    <w:rsid w:val="00027362"/>
    <w:rsid w:val="00030B9E"/>
    <w:rsid w:val="000312B0"/>
    <w:rsid w:val="0003205F"/>
    <w:rsid w:val="00036703"/>
    <w:rsid w:val="00037A9C"/>
    <w:rsid w:val="00045EB3"/>
    <w:rsid w:val="000471D7"/>
    <w:rsid w:val="00050F74"/>
    <w:rsid w:val="00053080"/>
    <w:rsid w:val="000531A8"/>
    <w:rsid w:val="00063D52"/>
    <w:rsid w:val="00065128"/>
    <w:rsid w:val="000710B8"/>
    <w:rsid w:val="00076455"/>
    <w:rsid w:val="00077CF9"/>
    <w:rsid w:val="00083F1B"/>
    <w:rsid w:val="000841AA"/>
    <w:rsid w:val="0008605A"/>
    <w:rsid w:val="000875C2"/>
    <w:rsid w:val="00087656"/>
    <w:rsid w:val="00091F81"/>
    <w:rsid w:val="00094ADC"/>
    <w:rsid w:val="000968C6"/>
    <w:rsid w:val="00096E57"/>
    <w:rsid w:val="0009703D"/>
    <w:rsid w:val="000970EB"/>
    <w:rsid w:val="000972B8"/>
    <w:rsid w:val="000A0C98"/>
    <w:rsid w:val="000A292A"/>
    <w:rsid w:val="000A78E2"/>
    <w:rsid w:val="000B4E93"/>
    <w:rsid w:val="000B7372"/>
    <w:rsid w:val="000C119F"/>
    <w:rsid w:val="000C1A45"/>
    <w:rsid w:val="000C69EF"/>
    <w:rsid w:val="000C75BF"/>
    <w:rsid w:val="000C79B1"/>
    <w:rsid w:val="000D16A1"/>
    <w:rsid w:val="000D42B3"/>
    <w:rsid w:val="000D5600"/>
    <w:rsid w:val="000D72A9"/>
    <w:rsid w:val="000D78FC"/>
    <w:rsid w:val="000E0470"/>
    <w:rsid w:val="000E1A81"/>
    <w:rsid w:val="000E2488"/>
    <w:rsid w:val="000E2EFD"/>
    <w:rsid w:val="000E42B6"/>
    <w:rsid w:val="000E6F0F"/>
    <w:rsid w:val="000F0DB7"/>
    <w:rsid w:val="000F1113"/>
    <w:rsid w:val="000F1B4E"/>
    <w:rsid w:val="000F6F08"/>
    <w:rsid w:val="000F705A"/>
    <w:rsid w:val="00102003"/>
    <w:rsid w:val="00104CE3"/>
    <w:rsid w:val="00105838"/>
    <w:rsid w:val="00106702"/>
    <w:rsid w:val="00106BA0"/>
    <w:rsid w:val="00107905"/>
    <w:rsid w:val="00107F4A"/>
    <w:rsid w:val="001105FD"/>
    <w:rsid w:val="00110E85"/>
    <w:rsid w:val="001116C0"/>
    <w:rsid w:val="00111D90"/>
    <w:rsid w:val="00113BC1"/>
    <w:rsid w:val="00114647"/>
    <w:rsid w:val="00115A3A"/>
    <w:rsid w:val="001202A1"/>
    <w:rsid w:val="00122029"/>
    <w:rsid w:val="001228D6"/>
    <w:rsid w:val="001233AA"/>
    <w:rsid w:val="001234DE"/>
    <w:rsid w:val="00124457"/>
    <w:rsid w:val="00127650"/>
    <w:rsid w:val="00130B3F"/>
    <w:rsid w:val="0013238E"/>
    <w:rsid w:val="00132C9C"/>
    <w:rsid w:val="00133D87"/>
    <w:rsid w:val="00134A37"/>
    <w:rsid w:val="0013645F"/>
    <w:rsid w:val="001374D6"/>
    <w:rsid w:val="00143AA7"/>
    <w:rsid w:val="0014407C"/>
    <w:rsid w:val="001450A8"/>
    <w:rsid w:val="0015129B"/>
    <w:rsid w:val="001525AB"/>
    <w:rsid w:val="001545CE"/>
    <w:rsid w:val="00154BF1"/>
    <w:rsid w:val="00156F06"/>
    <w:rsid w:val="00157DC3"/>
    <w:rsid w:val="001618D2"/>
    <w:rsid w:val="00161A43"/>
    <w:rsid w:val="001703C4"/>
    <w:rsid w:val="00174485"/>
    <w:rsid w:val="00175602"/>
    <w:rsid w:val="001826AF"/>
    <w:rsid w:val="00183A90"/>
    <w:rsid w:val="001853DF"/>
    <w:rsid w:val="001862B4"/>
    <w:rsid w:val="00190CF6"/>
    <w:rsid w:val="00191C23"/>
    <w:rsid w:val="00192812"/>
    <w:rsid w:val="00193983"/>
    <w:rsid w:val="0019754B"/>
    <w:rsid w:val="00197831"/>
    <w:rsid w:val="001A0AE9"/>
    <w:rsid w:val="001A1C9F"/>
    <w:rsid w:val="001A5B84"/>
    <w:rsid w:val="001A76C2"/>
    <w:rsid w:val="001B57C9"/>
    <w:rsid w:val="001B798F"/>
    <w:rsid w:val="001C400A"/>
    <w:rsid w:val="001D0455"/>
    <w:rsid w:val="001D0B06"/>
    <w:rsid w:val="001D1DDF"/>
    <w:rsid w:val="001D206A"/>
    <w:rsid w:val="001D2B82"/>
    <w:rsid w:val="001D35EE"/>
    <w:rsid w:val="001D389D"/>
    <w:rsid w:val="001D50D9"/>
    <w:rsid w:val="001D5140"/>
    <w:rsid w:val="001D6843"/>
    <w:rsid w:val="001D6FE7"/>
    <w:rsid w:val="001F1674"/>
    <w:rsid w:val="001F3057"/>
    <w:rsid w:val="001F5FE0"/>
    <w:rsid w:val="0020118C"/>
    <w:rsid w:val="002012B4"/>
    <w:rsid w:val="00204044"/>
    <w:rsid w:val="00204BA1"/>
    <w:rsid w:val="002063B5"/>
    <w:rsid w:val="00212153"/>
    <w:rsid w:val="00213161"/>
    <w:rsid w:val="00213B98"/>
    <w:rsid w:val="00215FD0"/>
    <w:rsid w:val="0022003D"/>
    <w:rsid w:val="00221F1E"/>
    <w:rsid w:val="00221FA1"/>
    <w:rsid w:val="00230B1E"/>
    <w:rsid w:val="0023209F"/>
    <w:rsid w:val="002328B3"/>
    <w:rsid w:val="00240B6C"/>
    <w:rsid w:val="00240D9B"/>
    <w:rsid w:val="00242B79"/>
    <w:rsid w:val="00243553"/>
    <w:rsid w:val="00245126"/>
    <w:rsid w:val="00254DCF"/>
    <w:rsid w:val="00260003"/>
    <w:rsid w:val="00261943"/>
    <w:rsid w:val="00264D0C"/>
    <w:rsid w:val="00264D7F"/>
    <w:rsid w:val="0027001F"/>
    <w:rsid w:val="002714F4"/>
    <w:rsid w:val="00273F51"/>
    <w:rsid w:val="00274B85"/>
    <w:rsid w:val="00274BB0"/>
    <w:rsid w:val="00274FE4"/>
    <w:rsid w:val="002772AF"/>
    <w:rsid w:val="002803BF"/>
    <w:rsid w:val="002807B4"/>
    <w:rsid w:val="00282708"/>
    <w:rsid w:val="002863B3"/>
    <w:rsid w:val="002912FE"/>
    <w:rsid w:val="00293B96"/>
    <w:rsid w:val="002947F3"/>
    <w:rsid w:val="00297BF6"/>
    <w:rsid w:val="002A0A87"/>
    <w:rsid w:val="002A1AE3"/>
    <w:rsid w:val="002A1B2A"/>
    <w:rsid w:val="002A1B47"/>
    <w:rsid w:val="002A2D9C"/>
    <w:rsid w:val="002A3FC0"/>
    <w:rsid w:val="002A75E7"/>
    <w:rsid w:val="002B11D8"/>
    <w:rsid w:val="002B2F38"/>
    <w:rsid w:val="002B5E0F"/>
    <w:rsid w:val="002B62EB"/>
    <w:rsid w:val="002C1B9A"/>
    <w:rsid w:val="002C303B"/>
    <w:rsid w:val="002C7162"/>
    <w:rsid w:val="002C751B"/>
    <w:rsid w:val="002D11CF"/>
    <w:rsid w:val="002D1697"/>
    <w:rsid w:val="002D4212"/>
    <w:rsid w:val="002D676B"/>
    <w:rsid w:val="002E11A9"/>
    <w:rsid w:val="002E1AA5"/>
    <w:rsid w:val="002F16B5"/>
    <w:rsid w:val="003002E9"/>
    <w:rsid w:val="003012E2"/>
    <w:rsid w:val="00307558"/>
    <w:rsid w:val="00310C40"/>
    <w:rsid w:val="0032006C"/>
    <w:rsid w:val="00321476"/>
    <w:rsid w:val="00322354"/>
    <w:rsid w:val="003241CD"/>
    <w:rsid w:val="00324A88"/>
    <w:rsid w:val="003251C7"/>
    <w:rsid w:val="00326AAB"/>
    <w:rsid w:val="00327193"/>
    <w:rsid w:val="00327CE6"/>
    <w:rsid w:val="00330BE9"/>
    <w:rsid w:val="00330C49"/>
    <w:rsid w:val="00335682"/>
    <w:rsid w:val="0033656B"/>
    <w:rsid w:val="00343F64"/>
    <w:rsid w:val="00350EBC"/>
    <w:rsid w:val="00351F66"/>
    <w:rsid w:val="00352030"/>
    <w:rsid w:val="00352553"/>
    <w:rsid w:val="00352C83"/>
    <w:rsid w:val="00352CE4"/>
    <w:rsid w:val="003546E2"/>
    <w:rsid w:val="00361082"/>
    <w:rsid w:val="00361B72"/>
    <w:rsid w:val="00362824"/>
    <w:rsid w:val="0036325E"/>
    <w:rsid w:val="00364677"/>
    <w:rsid w:val="003651EA"/>
    <w:rsid w:val="00365450"/>
    <w:rsid w:val="0036571D"/>
    <w:rsid w:val="003720A2"/>
    <w:rsid w:val="0037222E"/>
    <w:rsid w:val="003733AE"/>
    <w:rsid w:val="003739A8"/>
    <w:rsid w:val="003755F8"/>
    <w:rsid w:val="00375A16"/>
    <w:rsid w:val="00376AFB"/>
    <w:rsid w:val="00377389"/>
    <w:rsid w:val="003815F8"/>
    <w:rsid w:val="003821E4"/>
    <w:rsid w:val="00383323"/>
    <w:rsid w:val="00391CE4"/>
    <w:rsid w:val="00391EFE"/>
    <w:rsid w:val="003935C8"/>
    <w:rsid w:val="00396842"/>
    <w:rsid w:val="003A1626"/>
    <w:rsid w:val="003A2A7D"/>
    <w:rsid w:val="003A386F"/>
    <w:rsid w:val="003A4977"/>
    <w:rsid w:val="003A5D66"/>
    <w:rsid w:val="003A6883"/>
    <w:rsid w:val="003B03CD"/>
    <w:rsid w:val="003B54E8"/>
    <w:rsid w:val="003B62DE"/>
    <w:rsid w:val="003B7204"/>
    <w:rsid w:val="003B7EF6"/>
    <w:rsid w:val="003C21C4"/>
    <w:rsid w:val="003C464F"/>
    <w:rsid w:val="003C708A"/>
    <w:rsid w:val="003D04C3"/>
    <w:rsid w:val="003D0BD5"/>
    <w:rsid w:val="003D11BD"/>
    <w:rsid w:val="003D269D"/>
    <w:rsid w:val="003D277B"/>
    <w:rsid w:val="003D6557"/>
    <w:rsid w:val="003D7DB8"/>
    <w:rsid w:val="003E1D89"/>
    <w:rsid w:val="003E386A"/>
    <w:rsid w:val="003F26B7"/>
    <w:rsid w:val="003F4197"/>
    <w:rsid w:val="003F4514"/>
    <w:rsid w:val="003F541A"/>
    <w:rsid w:val="003F5E55"/>
    <w:rsid w:val="004016DF"/>
    <w:rsid w:val="004030B1"/>
    <w:rsid w:val="004040B9"/>
    <w:rsid w:val="004048B3"/>
    <w:rsid w:val="00405CDA"/>
    <w:rsid w:val="004068E1"/>
    <w:rsid w:val="004077E6"/>
    <w:rsid w:val="00407AFB"/>
    <w:rsid w:val="004124C4"/>
    <w:rsid w:val="00417DD2"/>
    <w:rsid w:val="00421459"/>
    <w:rsid w:val="00423CD8"/>
    <w:rsid w:val="0042628E"/>
    <w:rsid w:val="0043033D"/>
    <w:rsid w:val="004330F6"/>
    <w:rsid w:val="0043475C"/>
    <w:rsid w:val="00434CD3"/>
    <w:rsid w:val="0043613A"/>
    <w:rsid w:val="00440FF7"/>
    <w:rsid w:val="0044372F"/>
    <w:rsid w:val="00445BD0"/>
    <w:rsid w:val="0044773B"/>
    <w:rsid w:val="00451EB8"/>
    <w:rsid w:val="00452DA0"/>
    <w:rsid w:val="00453ABF"/>
    <w:rsid w:val="004554BE"/>
    <w:rsid w:val="00457008"/>
    <w:rsid w:val="0045760D"/>
    <w:rsid w:val="00457A9F"/>
    <w:rsid w:val="00463F56"/>
    <w:rsid w:val="00473C8A"/>
    <w:rsid w:val="004752AD"/>
    <w:rsid w:val="004766A1"/>
    <w:rsid w:val="00477F0E"/>
    <w:rsid w:val="0048089F"/>
    <w:rsid w:val="00481035"/>
    <w:rsid w:val="00482FA7"/>
    <w:rsid w:val="00486B85"/>
    <w:rsid w:val="00493C3A"/>
    <w:rsid w:val="004948E0"/>
    <w:rsid w:val="00495029"/>
    <w:rsid w:val="0049776A"/>
    <w:rsid w:val="004A030F"/>
    <w:rsid w:val="004A0BAC"/>
    <w:rsid w:val="004A0DF1"/>
    <w:rsid w:val="004A11C6"/>
    <w:rsid w:val="004A2D96"/>
    <w:rsid w:val="004A5878"/>
    <w:rsid w:val="004A5E16"/>
    <w:rsid w:val="004A6060"/>
    <w:rsid w:val="004A6400"/>
    <w:rsid w:val="004A6571"/>
    <w:rsid w:val="004A717B"/>
    <w:rsid w:val="004B0C33"/>
    <w:rsid w:val="004B206E"/>
    <w:rsid w:val="004B3512"/>
    <w:rsid w:val="004B3570"/>
    <w:rsid w:val="004B4314"/>
    <w:rsid w:val="004B6D85"/>
    <w:rsid w:val="004B769F"/>
    <w:rsid w:val="004B7E33"/>
    <w:rsid w:val="004C3299"/>
    <w:rsid w:val="004C4324"/>
    <w:rsid w:val="004C46AA"/>
    <w:rsid w:val="004C53D0"/>
    <w:rsid w:val="004C6346"/>
    <w:rsid w:val="004D69A8"/>
    <w:rsid w:val="004D6F72"/>
    <w:rsid w:val="004E0B8D"/>
    <w:rsid w:val="004E609A"/>
    <w:rsid w:val="004E7184"/>
    <w:rsid w:val="004F1352"/>
    <w:rsid w:val="004F3961"/>
    <w:rsid w:val="004F3AD3"/>
    <w:rsid w:val="004F5978"/>
    <w:rsid w:val="004F5E7F"/>
    <w:rsid w:val="004F6ABC"/>
    <w:rsid w:val="004F6B5F"/>
    <w:rsid w:val="0050097C"/>
    <w:rsid w:val="00502A6E"/>
    <w:rsid w:val="005039F2"/>
    <w:rsid w:val="005064C7"/>
    <w:rsid w:val="005079C7"/>
    <w:rsid w:val="005109EC"/>
    <w:rsid w:val="00513199"/>
    <w:rsid w:val="005139ED"/>
    <w:rsid w:val="005142B4"/>
    <w:rsid w:val="0051470D"/>
    <w:rsid w:val="00514B4A"/>
    <w:rsid w:val="00515DAD"/>
    <w:rsid w:val="00520034"/>
    <w:rsid w:val="00522457"/>
    <w:rsid w:val="005229B9"/>
    <w:rsid w:val="0052419E"/>
    <w:rsid w:val="00526E42"/>
    <w:rsid w:val="00532D69"/>
    <w:rsid w:val="0053350E"/>
    <w:rsid w:val="005345DB"/>
    <w:rsid w:val="00534B00"/>
    <w:rsid w:val="0053534C"/>
    <w:rsid w:val="005361D0"/>
    <w:rsid w:val="00536F84"/>
    <w:rsid w:val="00541276"/>
    <w:rsid w:val="0054223E"/>
    <w:rsid w:val="00542A75"/>
    <w:rsid w:val="00542BDB"/>
    <w:rsid w:val="005431D6"/>
    <w:rsid w:val="005460C8"/>
    <w:rsid w:val="00551C94"/>
    <w:rsid w:val="005525F8"/>
    <w:rsid w:val="00552911"/>
    <w:rsid w:val="00554BDF"/>
    <w:rsid w:val="00560328"/>
    <w:rsid w:val="00560CF7"/>
    <w:rsid w:val="005647E9"/>
    <w:rsid w:val="00564C1C"/>
    <w:rsid w:val="00565318"/>
    <w:rsid w:val="00565C36"/>
    <w:rsid w:val="00565F46"/>
    <w:rsid w:val="00567648"/>
    <w:rsid w:val="0057386E"/>
    <w:rsid w:val="00573C3A"/>
    <w:rsid w:val="005745B0"/>
    <w:rsid w:val="00574D53"/>
    <w:rsid w:val="0057729C"/>
    <w:rsid w:val="00583B33"/>
    <w:rsid w:val="005850B9"/>
    <w:rsid w:val="005855FA"/>
    <w:rsid w:val="0059176D"/>
    <w:rsid w:val="00596268"/>
    <w:rsid w:val="005A2C13"/>
    <w:rsid w:val="005A2CA4"/>
    <w:rsid w:val="005A4169"/>
    <w:rsid w:val="005A4A77"/>
    <w:rsid w:val="005B0721"/>
    <w:rsid w:val="005B3394"/>
    <w:rsid w:val="005B40FB"/>
    <w:rsid w:val="005B5820"/>
    <w:rsid w:val="005B6BE7"/>
    <w:rsid w:val="005B7CDF"/>
    <w:rsid w:val="005C6F99"/>
    <w:rsid w:val="005D0812"/>
    <w:rsid w:val="005D20D7"/>
    <w:rsid w:val="005D2239"/>
    <w:rsid w:val="005E0BFB"/>
    <w:rsid w:val="005E1CC1"/>
    <w:rsid w:val="005E216B"/>
    <w:rsid w:val="005E3AC2"/>
    <w:rsid w:val="005E5398"/>
    <w:rsid w:val="005E604B"/>
    <w:rsid w:val="005E7DF2"/>
    <w:rsid w:val="005F13B8"/>
    <w:rsid w:val="005F1824"/>
    <w:rsid w:val="005F1AE2"/>
    <w:rsid w:val="005F274B"/>
    <w:rsid w:val="005F2D3B"/>
    <w:rsid w:val="005F742C"/>
    <w:rsid w:val="00601C6A"/>
    <w:rsid w:val="00601CC8"/>
    <w:rsid w:val="00602406"/>
    <w:rsid w:val="00604FBF"/>
    <w:rsid w:val="00605FAC"/>
    <w:rsid w:val="0060608F"/>
    <w:rsid w:val="006068B4"/>
    <w:rsid w:val="00606F55"/>
    <w:rsid w:val="00607FAD"/>
    <w:rsid w:val="00612A93"/>
    <w:rsid w:val="00613327"/>
    <w:rsid w:val="006145E9"/>
    <w:rsid w:val="00622E81"/>
    <w:rsid w:val="00624BD8"/>
    <w:rsid w:val="00626C00"/>
    <w:rsid w:val="00627853"/>
    <w:rsid w:val="006307FD"/>
    <w:rsid w:val="006313D5"/>
    <w:rsid w:val="00632203"/>
    <w:rsid w:val="006336D9"/>
    <w:rsid w:val="00633861"/>
    <w:rsid w:val="00637665"/>
    <w:rsid w:val="00637D67"/>
    <w:rsid w:val="00641F13"/>
    <w:rsid w:val="0064207A"/>
    <w:rsid w:val="00642E69"/>
    <w:rsid w:val="00646385"/>
    <w:rsid w:val="006523FB"/>
    <w:rsid w:val="00656D11"/>
    <w:rsid w:val="00660C78"/>
    <w:rsid w:val="0066195A"/>
    <w:rsid w:val="00672AFC"/>
    <w:rsid w:val="00674226"/>
    <w:rsid w:val="0067593D"/>
    <w:rsid w:val="006811ED"/>
    <w:rsid w:val="0068325D"/>
    <w:rsid w:val="0068686B"/>
    <w:rsid w:val="00691CFD"/>
    <w:rsid w:val="00692CEA"/>
    <w:rsid w:val="00694D6E"/>
    <w:rsid w:val="00697999"/>
    <w:rsid w:val="006A1857"/>
    <w:rsid w:val="006A4026"/>
    <w:rsid w:val="006A408E"/>
    <w:rsid w:val="006A41E4"/>
    <w:rsid w:val="006A5235"/>
    <w:rsid w:val="006A783E"/>
    <w:rsid w:val="006B59F5"/>
    <w:rsid w:val="006B7110"/>
    <w:rsid w:val="006C2198"/>
    <w:rsid w:val="006C2675"/>
    <w:rsid w:val="006C3CAF"/>
    <w:rsid w:val="006C474C"/>
    <w:rsid w:val="006C4907"/>
    <w:rsid w:val="006D28F2"/>
    <w:rsid w:val="006D5C6D"/>
    <w:rsid w:val="006D645C"/>
    <w:rsid w:val="006E0DE6"/>
    <w:rsid w:val="006E2951"/>
    <w:rsid w:val="006E2EBD"/>
    <w:rsid w:val="006E7183"/>
    <w:rsid w:val="006F432D"/>
    <w:rsid w:val="006F6445"/>
    <w:rsid w:val="006F7935"/>
    <w:rsid w:val="007042AA"/>
    <w:rsid w:val="00705A17"/>
    <w:rsid w:val="00705D60"/>
    <w:rsid w:val="00710D57"/>
    <w:rsid w:val="0071310E"/>
    <w:rsid w:val="00714126"/>
    <w:rsid w:val="00717DDF"/>
    <w:rsid w:val="00720ED3"/>
    <w:rsid w:val="007241A5"/>
    <w:rsid w:val="00724CEC"/>
    <w:rsid w:val="007262A3"/>
    <w:rsid w:val="00726D47"/>
    <w:rsid w:val="007376F4"/>
    <w:rsid w:val="007400D5"/>
    <w:rsid w:val="00740328"/>
    <w:rsid w:val="00744549"/>
    <w:rsid w:val="00744CD5"/>
    <w:rsid w:val="007451DE"/>
    <w:rsid w:val="00745BD4"/>
    <w:rsid w:val="0074704F"/>
    <w:rsid w:val="00747777"/>
    <w:rsid w:val="007513EB"/>
    <w:rsid w:val="00752295"/>
    <w:rsid w:val="00756720"/>
    <w:rsid w:val="00764DFA"/>
    <w:rsid w:val="00766749"/>
    <w:rsid w:val="007759E4"/>
    <w:rsid w:val="00780051"/>
    <w:rsid w:val="00780E17"/>
    <w:rsid w:val="00784621"/>
    <w:rsid w:val="00791C82"/>
    <w:rsid w:val="00795DE5"/>
    <w:rsid w:val="00795F38"/>
    <w:rsid w:val="00797C0A"/>
    <w:rsid w:val="007A229D"/>
    <w:rsid w:val="007A2726"/>
    <w:rsid w:val="007A28C2"/>
    <w:rsid w:val="007A45A4"/>
    <w:rsid w:val="007A61CC"/>
    <w:rsid w:val="007A6CF0"/>
    <w:rsid w:val="007B02BC"/>
    <w:rsid w:val="007B41E1"/>
    <w:rsid w:val="007B49C8"/>
    <w:rsid w:val="007C0E28"/>
    <w:rsid w:val="007C3443"/>
    <w:rsid w:val="007C3F3F"/>
    <w:rsid w:val="007C5C50"/>
    <w:rsid w:val="007D0353"/>
    <w:rsid w:val="007D22A4"/>
    <w:rsid w:val="007D4CD0"/>
    <w:rsid w:val="007D4FF1"/>
    <w:rsid w:val="007D6165"/>
    <w:rsid w:val="007E3185"/>
    <w:rsid w:val="007F157A"/>
    <w:rsid w:val="007F2908"/>
    <w:rsid w:val="007F35DC"/>
    <w:rsid w:val="00802633"/>
    <w:rsid w:val="00811A84"/>
    <w:rsid w:val="008159C8"/>
    <w:rsid w:val="008167F0"/>
    <w:rsid w:val="00816A6E"/>
    <w:rsid w:val="0082001E"/>
    <w:rsid w:val="008206C1"/>
    <w:rsid w:val="00820A00"/>
    <w:rsid w:val="00820E4F"/>
    <w:rsid w:val="008216B4"/>
    <w:rsid w:val="008300F5"/>
    <w:rsid w:val="00831C3E"/>
    <w:rsid w:val="008343AB"/>
    <w:rsid w:val="00834895"/>
    <w:rsid w:val="00834BEE"/>
    <w:rsid w:val="00835D10"/>
    <w:rsid w:val="008372E5"/>
    <w:rsid w:val="00840078"/>
    <w:rsid w:val="00842168"/>
    <w:rsid w:val="008428D4"/>
    <w:rsid w:val="00845131"/>
    <w:rsid w:val="008472E5"/>
    <w:rsid w:val="0085027C"/>
    <w:rsid w:val="00850AF4"/>
    <w:rsid w:val="00853666"/>
    <w:rsid w:val="00854480"/>
    <w:rsid w:val="00854CFB"/>
    <w:rsid w:val="00860278"/>
    <w:rsid w:val="0086103F"/>
    <w:rsid w:val="00862078"/>
    <w:rsid w:val="00864901"/>
    <w:rsid w:val="00865096"/>
    <w:rsid w:val="0086518A"/>
    <w:rsid w:val="0086602C"/>
    <w:rsid w:val="00867BF3"/>
    <w:rsid w:val="00871355"/>
    <w:rsid w:val="00871C88"/>
    <w:rsid w:val="00874905"/>
    <w:rsid w:val="00876422"/>
    <w:rsid w:val="008802AD"/>
    <w:rsid w:val="0088473F"/>
    <w:rsid w:val="008908FA"/>
    <w:rsid w:val="008933C3"/>
    <w:rsid w:val="008954AA"/>
    <w:rsid w:val="008A7C43"/>
    <w:rsid w:val="008B739F"/>
    <w:rsid w:val="008B76C4"/>
    <w:rsid w:val="008C0818"/>
    <w:rsid w:val="008C482B"/>
    <w:rsid w:val="008D5F87"/>
    <w:rsid w:val="008E0D34"/>
    <w:rsid w:val="008E34AC"/>
    <w:rsid w:val="008E4280"/>
    <w:rsid w:val="008E4B0C"/>
    <w:rsid w:val="008E52D5"/>
    <w:rsid w:val="008E53D5"/>
    <w:rsid w:val="008F549C"/>
    <w:rsid w:val="008F63BD"/>
    <w:rsid w:val="008F6521"/>
    <w:rsid w:val="0090049C"/>
    <w:rsid w:val="009011E8"/>
    <w:rsid w:val="00901C06"/>
    <w:rsid w:val="009032CF"/>
    <w:rsid w:val="009145A8"/>
    <w:rsid w:val="00915A2A"/>
    <w:rsid w:val="009200BA"/>
    <w:rsid w:val="00920DC7"/>
    <w:rsid w:val="009218DC"/>
    <w:rsid w:val="00927B56"/>
    <w:rsid w:val="0093742D"/>
    <w:rsid w:val="00941BEC"/>
    <w:rsid w:val="009425E8"/>
    <w:rsid w:val="00943489"/>
    <w:rsid w:val="00944F68"/>
    <w:rsid w:val="0095000C"/>
    <w:rsid w:val="0095049B"/>
    <w:rsid w:val="00950A4A"/>
    <w:rsid w:val="0095146C"/>
    <w:rsid w:val="00952009"/>
    <w:rsid w:val="00952B02"/>
    <w:rsid w:val="00953331"/>
    <w:rsid w:val="00956C92"/>
    <w:rsid w:val="00957F01"/>
    <w:rsid w:val="00965D83"/>
    <w:rsid w:val="00966178"/>
    <w:rsid w:val="00967725"/>
    <w:rsid w:val="00974C92"/>
    <w:rsid w:val="00974E82"/>
    <w:rsid w:val="0098227F"/>
    <w:rsid w:val="00985BEC"/>
    <w:rsid w:val="00993639"/>
    <w:rsid w:val="0099523B"/>
    <w:rsid w:val="009A2502"/>
    <w:rsid w:val="009A42A7"/>
    <w:rsid w:val="009A5323"/>
    <w:rsid w:val="009A5FCD"/>
    <w:rsid w:val="009A6065"/>
    <w:rsid w:val="009A6471"/>
    <w:rsid w:val="009A7F33"/>
    <w:rsid w:val="009B10F3"/>
    <w:rsid w:val="009B115B"/>
    <w:rsid w:val="009B4E46"/>
    <w:rsid w:val="009B4E6F"/>
    <w:rsid w:val="009B64AA"/>
    <w:rsid w:val="009B7F47"/>
    <w:rsid w:val="009C07A1"/>
    <w:rsid w:val="009C0E8A"/>
    <w:rsid w:val="009C119C"/>
    <w:rsid w:val="009C154C"/>
    <w:rsid w:val="009C1755"/>
    <w:rsid w:val="009C2372"/>
    <w:rsid w:val="009C4949"/>
    <w:rsid w:val="009C5B9D"/>
    <w:rsid w:val="009D1147"/>
    <w:rsid w:val="009D2C56"/>
    <w:rsid w:val="009D3116"/>
    <w:rsid w:val="009D413B"/>
    <w:rsid w:val="009D5739"/>
    <w:rsid w:val="009D64F1"/>
    <w:rsid w:val="009D686E"/>
    <w:rsid w:val="009D7094"/>
    <w:rsid w:val="009D7416"/>
    <w:rsid w:val="009E088F"/>
    <w:rsid w:val="009E1FE2"/>
    <w:rsid w:val="009F13E8"/>
    <w:rsid w:val="009F16A0"/>
    <w:rsid w:val="009F411E"/>
    <w:rsid w:val="009F537B"/>
    <w:rsid w:val="00A00F3C"/>
    <w:rsid w:val="00A027EE"/>
    <w:rsid w:val="00A03F1E"/>
    <w:rsid w:val="00A07BC5"/>
    <w:rsid w:val="00A07D32"/>
    <w:rsid w:val="00A15032"/>
    <w:rsid w:val="00A1508E"/>
    <w:rsid w:val="00A160D0"/>
    <w:rsid w:val="00A172C2"/>
    <w:rsid w:val="00A17D3D"/>
    <w:rsid w:val="00A25463"/>
    <w:rsid w:val="00A27089"/>
    <w:rsid w:val="00A27805"/>
    <w:rsid w:val="00A31832"/>
    <w:rsid w:val="00A33A00"/>
    <w:rsid w:val="00A35BE1"/>
    <w:rsid w:val="00A40149"/>
    <w:rsid w:val="00A41670"/>
    <w:rsid w:val="00A425EF"/>
    <w:rsid w:val="00A426E7"/>
    <w:rsid w:val="00A454F1"/>
    <w:rsid w:val="00A4581D"/>
    <w:rsid w:val="00A464BC"/>
    <w:rsid w:val="00A47025"/>
    <w:rsid w:val="00A47518"/>
    <w:rsid w:val="00A477AA"/>
    <w:rsid w:val="00A4786D"/>
    <w:rsid w:val="00A50268"/>
    <w:rsid w:val="00A503B1"/>
    <w:rsid w:val="00A517DE"/>
    <w:rsid w:val="00A52EE0"/>
    <w:rsid w:val="00A54944"/>
    <w:rsid w:val="00A57431"/>
    <w:rsid w:val="00A61E2D"/>
    <w:rsid w:val="00A6221E"/>
    <w:rsid w:val="00A6367B"/>
    <w:rsid w:val="00A63CAC"/>
    <w:rsid w:val="00A64181"/>
    <w:rsid w:val="00A7312F"/>
    <w:rsid w:val="00A740E6"/>
    <w:rsid w:val="00A768D0"/>
    <w:rsid w:val="00A82EC5"/>
    <w:rsid w:val="00A82F9F"/>
    <w:rsid w:val="00A83C49"/>
    <w:rsid w:val="00A8620A"/>
    <w:rsid w:val="00A938E1"/>
    <w:rsid w:val="00A97AA5"/>
    <w:rsid w:val="00A97E6A"/>
    <w:rsid w:val="00AA6C88"/>
    <w:rsid w:val="00AB2DB7"/>
    <w:rsid w:val="00AB49F6"/>
    <w:rsid w:val="00AB4C51"/>
    <w:rsid w:val="00AB54AE"/>
    <w:rsid w:val="00AB57D6"/>
    <w:rsid w:val="00AC0078"/>
    <w:rsid w:val="00AC2D72"/>
    <w:rsid w:val="00AC6300"/>
    <w:rsid w:val="00AC7C14"/>
    <w:rsid w:val="00AD36F6"/>
    <w:rsid w:val="00AE1CB7"/>
    <w:rsid w:val="00AE26AD"/>
    <w:rsid w:val="00AE6354"/>
    <w:rsid w:val="00AE65D6"/>
    <w:rsid w:val="00AE78A6"/>
    <w:rsid w:val="00AF19DD"/>
    <w:rsid w:val="00AF1C0D"/>
    <w:rsid w:val="00AF2D0D"/>
    <w:rsid w:val="00AF3107"/>
    <w:rsid w:val="00AF477A"/>
    <w:rsid w:val="00AF6392"/>
    <w:rsid w:val="00AF7878"/>
    <w:rsid w:val="00B002FC"/>
    <w:rsid w:val="00B0379C"/>
    <w:rsid w:val="00B04CA4"/>
    <w:rsid w:val="00B04F89"/>
    <w:rsid w:val="00B05793"/>
    <w:rsid w:val="00B107CA"/>
    <w:rsid w:val="00B10F2E"/>
    <w:rsid w:val="00B12166"/>
    <w:rsid w:val="00B1412E"/>
    <w:rsid w:val="00B2009F"/>
    <w:rsid w:val="00B206E0"/>
    <w:rsid w:val="00B21029"/>
    <w:rsid w:val="00B22CEF"/>
    <w:rsid w:val="00B24006"/>
    <w:rsid w:val="00B326F4"/>
    <w:rsid w:val="00B3464D"/>
    <w:rsid w:val="00B451AE"/>
    <w:rsid w:val="00B4688D"/>
    <w:rsid w:val="00B46CF9"/>
    <w:rsid w:val="00B47499"/>
    <w:rsid w:val="00B47B9A"/>
    <w:rsid w:val="00B50661"/>
    <w:rsid w:val="00B52499"/>
    <w:rsid w:val="00B524B1"/>
    <w:rsid w:val="00B53F21"/>
    <w:rsid w:val="00B57A6B"/>
    <w:rsid w:val="00B61F45"/>
    <w:rsid w:val="00B651B9"/>
    <w:rsid w:val="00B663F3"/>
    <w:rsid w:val="00B670B8"/>
    <w:rsid w:val="00B72164"/>
    <w:rsid w:val="00B75591"/>
    <w:rsid w:val="00B76DC6"/>
    <w:rsid w:val="00B80232"/>
    <w:rsid w:val="00B83ED5"/>
    <w:rsid w:val="00B86D3D"/>
    <w:rsid w:val="00B923F5"/>
    <w:rsid w:val="00B976F3"/>
    <w:rsid w:val="00BA1C30"/>
    <w:rsid w:val="00BA39A8"/>
    <w:rsid w:val="00BB1200"/>
    <w:rsid w:val="00BB37BD"/>
    <w:rsid w:val="00BB4B03"/>
    <w:rsid w:val="00BC71FD"/>
    <w:rsid w:val="00BD2B51"/>
    <w:rsid w:val="00BD5459"/>
    <w:rsid w:val="00BE0942"/>
    <w:rsid w:val="00BE46BC"/>
    <w:rsid w:val="00BE51D8"/>
    <w:rsid w:val="00BE56C2"/>
    <w:rsid w:val="00BE6053"/>
    <w:rsid w:val="00BF140B"/>
    <w:rsid w:val="00BF231B"/>
    <w:rsid w:val="00BF4DAE"/>
    <w:rsid w:val="00C0171B"/>
    <w:rsid w:val="00C018B0"/>
    <w:rsid w:val="00C05985"/>
    <w:rsid w:val="00C05AF9"/>
    <w:rsid w:val="00C069D0"/>
    <w:rsid w:val="00C10F5A"/>
    <w:rsid w:val="00C11E23"/>
    <w:rsid w:val="00C143BC"/>
    <w:rsid w:val="00C155EB"/>
    <w:rsid w:val="00C15C64"/>
    <w:rsid w:val="00C16ACB"/>
    <w:rsid w:val="00C178CF"/>
    <w:rsid w:val="00C24992"/>
    <w:rsid w:val="00C25297"/>
    <w:rsid w:val="00C258AF"/>
    <w:rsid w:val="00C25B2D"/>
    <w:rsid w:val="00C47B6D"/>
    <w:rsid w:val="00C522AC"/>
    <w:rsid w:val="00C523D5"/>
    <w:rsid w:val="00C54041"/>
    <w:rsid w:val="00C55ECB"/>
    <w:rsid w:val="00C56B19"/>
    <w:rsid w:val="00C61400"/>
    <w:rsid w:val="00C617CC"/>
    <w:rsid w:val="00C6462C"/>
    <w:rsid w:val="00C646DF"/>
    <w:rsid w:val="00C64E94"/>
    <w:rsid w:val="00C65CDE"/>
    <w:rsid w:val="00C742A7"/>
    <w:rsid w:val="00C7587C"/>
    <w:rsid w:val="00C7625B"/>
    <w:rsid w:val="00C77920"/>
    <w:rsid w:val="00C81689"/>
    <w:rsid w:val="00C825CD"/>
    <w:rsid w:val="00C82904"/>
    <w:rsid w:val="00C82E85"/>
    <w:rsid w:val="00C8448A"/>
    <w:rsid w:val="00C92123"/>
    <w:rsid w:val="00C93F15"/>
    <w:rsid w:val="00C95F39"/>
    <w:rsid w:val="00CA0357"/>
    <w:rsid w:val="00CA10A5"/>
    <w:rsid w:val="00CA26A1"/>
    <w:rsid w:val="00CA33D3"/>
    <w:rsid w:val="00CA5D27"/>
    <w:rsid w:val="00CA60A9"/>
    <w:rsid w:val="00CB27AC"/>
    <w:rsid w:val="00CB4274"/>
    <w:rsid w:val="00CC0C3A"/>
    <w:rsid w:val="00CC28B0"/>
    <w:rsid w:val="00CC7C17"/>
    <w:rsid w:val="00CC7D71"/>
    <w:rsid w:val="00CD071B"/>
    <w:rsid w:val="00CD27C0"/>
    <w:rsid w:val="00CD4400"/>
    <w:rsid w:val="00CD6458"/>
    <w:rsid w:val="00CE0D39"/>
    <w:rsid w:val="00CE5BA7"/>
    <w:rsid w:val="00CE7B90"/>
    <w:rsid w:val="00CF1389"/>
    <w:rsid w:val="00CF286C"/>
    <w:rsid w:val="00CF2D87"/>
    <w:rsid w:val="00CF5204"/>
    <w:rsid w:val="00D01A2F"/>
    <w:rsid w:val="00D01ED5"/>
    <w:rsid w:val="00D0227D"/>
    <w:rsid w:val="00D03B1E"/>
    <w:rsid w:val="00D05745"/>
    <w:rsid w:val="00D07BF4"/>
    <w:rsid w:val="00D1003B"/>
    <w:rsid w:val="00D173FC"/>
    <w:rsid w:val="00D222C1"/>
    <w:rsid w:val="00D250C4"/>
    <w:rsid w:val="00D260E5"/>
    <w:rsid w:val="00D338C5"/>
    <w:rsid w:val="00D34263"/>
    <w:rsid w:val="00D367D5"/>
    <w:rsid w:val="00D42B63"/>
    <w:rsid w:val="00D43386"/>
    <w:rsid w:val="00D437DA"/>
    <w:rsid w:val="00D438A3"/>
    <w:rsid w:val="00D44BD1"/>
    <w:rsid w:val="00D46373"/>
    <w:rsid w:val="00D610E4"/>
    <w:rsid w:val="00D703B8"/>
    <w:rsid w:val="00D706E1"/>
    <w:rsid w:val="00D73DE4"/>
    <w:rsid w:val="00D80C7E"/>
    <w:rsid w:val="00D875A1"/>
    <w:rsid w:val="00D91277"/>
    <w:rsid w:val="00D92061"/>
    <w:rsid w:val="00D9254F"/>
    <w:rsid w:val="00D94977"/>
    <w:rsid w:val="00D97091"/>
    <w:rsid w:val="00DA1CC4"/>
    <w:rsid w:val="00DA1F76"/>
    <w:rsid w:val="00DA3399"/>
    <w:rsid w:val="00DA4FA2"/>
    <w:rsid w:val="00DA58CC"/>
    <w:rsid w:val="00DA6C9A"/>
    <w:rsid w:val="00DB1DD0"/>
    <w:rsid w:val="00DB284A"/>
    <w:rsid w:val="00DB323E"/>
    <w:rsid w:val="00DB794C"/>
    <w:rsid w:val="00DC0CE4"/>
    <w:rsid w:val="00DC2F85"/>
    <w:rsid w:val="00DC3B00"/>
    <w:rsid w:val="00DC3C26"/>
    <w:rsid w:val="00DD74FA"/>
    <w:rsid w:val="00DE0877"/>
    <w:rsid w:val="00DE3CAC"/>
    <w:rsid w:val="00DE5E4B"/>
    <w:rsid w:val="00DE60F5"/>
    <w:rsid w:val="00DE6306"/>
    <w:rsid w:val="00DF16A4"/>
    <w:rsid w:val="00DF3B2C"/>
    <w:rsid w:val="00DF3D0B"/>
    <w:rsid w:val="00E00344"/>
    <w:rsid w:val="00E06FD4"/>
    <w:rsid w:val="00E07592"/>
    <w:rsid w:val="00E11089"/>
    <w:rsid w:val="00E11514"/>
    <w:rsid w:val="00E1244F"/>
    <w:rsid w:val="00E131D2"/>
    <w:rsid w:val="00E1594B"/>
    <w:rsid w:val="00E230B7"/>
    <w:rsid w:val="00E245BA"/>
    <w:rsid w:val="00E31E47"/>
    <w:rsid w:val="00E31EA4"/>
    <w:rsid w:val="00E34206"/>
    <w:rsid w:val="00E3630E"/>
    <w:rsid w:val="00E37126"/>
    <w:rsid w:val="00E375C6"/>
    <w:rsid w:val="00E41EC4"/>
    <w:rsid w:val="00E43CE2"/>
    <w:rsid w:val="00E44F0A"/>
    <w:rsid w:val="00E5363E"/>
    <w:rsid w:val="00E575A8"/>
    <w:rsid w:val="00E57DF5"/>
    <w:rsid w:val="00E64327"/>
    <w:rsid w:val="00E656BB"/>
    <w:rsid w:val="00E6669E"/>
    <w:rsid w:val="00E66804"/>
    <w:rsid w:val="00E66B87"/>
    <w:rsid w:val="00E67B10"/>
    <w:rsid w:val="00E71B34"/>
    <w:rsid w:val="00E7589F"/>
    <w:rsid w:val="00E800CB"/>
    <w:rsid w:val="00E81EA5"/>
    <w:rsid w:val="00E85E85"/>
    <w:rsid w:val="00E90538"/>
    <w:rsid w:val="00E91BBD"/>
    <w:rsid w:val="00E92A43"/>
    <w:rsid w:val="00E93C62"/>
    <w:rsid w:val="00E948FA"/>
    <w:rsid w:val="00E96630"/>
    <w:rsid w:val="00E97FA0"/>
    <w:rsid w:val="00EA0BB0"/>
    <w:rsid w:val="00EB0E05"/>
    <w:rsid w:val="00EB2065"/>
    <w:rsid w:val="00EB53A6"/>
    <w:rsid w:val="00EB6729"/>
    <w:rsid w:val="00EB6CCD"/>
    <w:rsid w:val="00EB7211"/>
    <w:rsid w:val="00EC25E8"/>
    <w:rsid w:val="00ED025B"/>
    <w:rsid w:val="00ED2219"/>
    <w:rsid w:val="00ED22E8"/>
    <w:rsid w:val="00ED492C"/>
    <w:rsid w:val="00ED4BD7"/>
    <w:rsid w:val="00ED52B0"/>
    <w:rsid w:val="00ED5400"/>
    <w:rsid w:val="00ED655C"/>
    <w:rsid w:val="00EE2C19"/>
    <w:rsid w:val="00EE4499"/>
    <w:rsid w:val="00EE4B00"/>
    <w:rsid w:val="00EE6007"/>
    <w:rsid w:val="00EE6207"/>
    <w:rsid w:val="00EE691F"/>
    <w:rsid w:val="00EF01D3"/>
    <w:rsid w:val="00EF24C8"/>
    <w:rsid w:val="00EF4578"/>
    <w:rsid w:val="00EF4FE6"/>
    <w:rsid w:val="00EF711C"/>
    <w:rsid w:val="00EF7DFE"/>
    <w:rsid w:val="00F00C60"/>
    <w:rsid w:val="00F04232"/>
    <w:rsid w:val="00F05433"/>
    <w:rsid w:val="00F0657F"/>
    <w:rsid w:val="00F11A4B"/>
    <w:rsid w:val="00F15700"/>
    <w:rsid w:val="00F20630"/>
    <w:rsid w:val="00F2250C"/>
    <w:rsid w:val="00F22CE9"/>
    <w:rsid w:val="00F27BCF"/>
    <w:rsid w:val="00F300F9"/>
    <w:rsid w:val="00F31950"/>
    <w:rsid w:val="00F3784C"/>
    <w:rsid w:val="00F42583"/>
    <w:rsid w:val="00F43CB0"/>
    <w:rsid w:val="00F45C37"/>
    <w:rsid w:val="00F47D11"/>
    <w:rsid w:val="00F558D1"/>
    <w:rsid w:val="00F55A46"/>
    <w:rsid w:val="00F569F2"/>
    <w:rsid w:val="00F56FD6"/>
    <w:rsid w:val="00F602D4"/>
    <w:rsid w:val="00F618E1"/>
    <w:rsid w:val="00F62DCE"/>
    <w:rsid w:val="00F630C5"/>
    <w:rsid w:val="00F64127"/>
    <w:rsid w:val="00F6637D"/>
    <w:rsid w:val="00F66C95"/>
    <w:rsid w:val="00F7049A"/>
    <w:rsid w:val="00F76265"/>
    <w:rsid w:val="00F7645F"/>
    <w:rsid w:val="00F77375"/>
    <w:rsid w:val="00F8029C"/>
    <w:rsid w:val="00F82488"/>
    <w:rsid w:val="00F82C71"/>
    <w:rsid w:val="00F843A3"/>
    <w:rsid w:val="00F867AA"/>
    <w:rsid w:val="00F91FD0"/>
    <w:rsid w:val="00F93209"/>
    <w:rsid w:val="00F934B2"/>
    <w:rsid w:val="00F96196"/>
    <w:rsid w:val="00F9624E"/>
    <w:rsid w:val="00F9671A"/>
    <w:rsid w:val="00F9755B"/>
    <w:rsid w:val="00F97E3E"/>
    <w:rsid w:val="00FA1781"/>
    <w:rsid w:val="00FA1FE8"/>
    <w:rsid w:val="00FA348F"/>
    <w:rsid w:val="00FA4B0F"/>
    <w:rsid w:val="00FA673B"/>
    <w:rsid w:val="00FB6C32"/>
    <w:rsid w:val="00FC1F7E"/>
    <w:rsid w:val="00FC27AB"/>
    <w:rsid w:val="00FD0061"/>
    <w:rsid w:val="00FD0246"/>
    <w:rsid w:val="00FD65DB"/>
    <w:rsid w:val="00FE495C"/>
    <w:rsid w:val="00FE4A32"/>
    <w:rsid w:val="00FE66B9"/>
    <w:rsid w:val="00FF07B5"/>
    <w:rsid w:val="00FF0903"/>
    <w:rsid w:val="00FF1899"/>
    <w:rsid w:val="00FF1D3F"/>
    <w:rsid w:val="00FF3C66"/>
    <w:rsid w:val="00FF64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6C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Nagłówek 1 - Umowa nr ____"/>
    <w:basedOn w:val="Normalny"/>
    <w:next w:val="Normalny"/>
    <w:link w:val="Nagwek1Znak"/>
    <w:uiPriority w:val="9"/>
    <w:qFormat/>
    <w:rsid w:val="005460C8"/>
    <w:pPr>
      <w:keepNext/>
      <w:keepLines/>
      <w:spacing w:before="240"/>
      <w:outlineLvl w:val="0"/>
    </w:pPr>
    <w:rPr>
      <w:rFonts w:ascii="Arial" w:eastAsiaTheme="majorEastAsia" w:hAnsi="Arial" w:cstheme="majorBidi"/>
      <w:b/>
      <w:sz w:val="20"/>
      <w:szCs w:val="32"/>
    </w:rPr>
  </w:style>
  <w:style w:type="paragraph" w:styleId="Nagwek2">
    <w:name w:val="heading 2"/>
    <w:aliases w:val="Nagłówek 2 - Paragraf"/>
    <w:basedOn w:val="Normalny"/>
    <w:next w:val="Normalny"/>
    <w:link w:val="Nagwek2Znak"/>
    <w:uiPriority w:val="9"/>
    <w:unhideWhenUsed/>
    <w:qFormat/>
    <w:rsid w:val="005460C8"/>
    <w:pPr>
      <w:keepNext/>
      <w:keepLines/>
      <w:spacing w:before="40"/>
      <w:outlineLvl w:val="1"/>
    </w:pPr>
    <w:rPr>
      <w:rFonts w:ascii="Arial" w:eastAsiaTheme="majorEastAsia" w:hAnsi="Arial" w:cstheme="majorBidi"/>
      <w:b/>
      <w:sz w:val="20"/>
      <w:szCs w:val="26"/>
    </w:rPr>
  </w:style>
  <w:style w:type="paragraph" w:styleId="Nagwek3">
    <w:name w:val="heading 3"/>
    <w:basedOn w:val="Normalny"/>
    <w:next w:val="Normalny"/>
    <w:link w:val="Nagwek3Znak"/>
    <w:uiPriority w:val="9"/>
    <w:unhideWhenUsed/>
    <w:qFormat/>
    <w:rsid w:val="00CB27AC"/>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uiPriority w:val="99"/>
    <w:rsid w:val="0042628E"/>
    <w:pPr>
      <w:tabs>
        <w:tab w:val="left" w:pos="397"/>
      </w:tabs>
    </w:pPr>
    <w:rPr>
      <w:rFonts w:ascii="Arial" w:hAnsi="Arial"/>
      <w:bCs/>
    </w:rPr>
  </w:style>
  <w:style w:type="paragraph" w:customStyle="1" w:styleId="ust">
    <w:name w:val="ust"/>
    <w:basedOn w:val="Normalny"/>
    <w:uiPriority w:val="99"/>
    <w:rsid w:val="0042628E"/>
    <w:pPr>
      <w:numPr>
        <w:ilvl w:val="1"/>
        <w:numId w:val="1"/>
      </w:numPr>
    </w:pPr>
  </w:style>
  <w:style w:type="paragraph" w:customStyle="1" w:styleId="Default">
    <w:name w:val="Default"/>
    <w:rsid w:val="004262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aliases w:val="Akapit z listą 1,maz_wyliczenie,opis dzialania,K-P_odwolanie,A_wyliczenie"/>
    <w:basedOn w:val="Normalny"/>
    <w:link w:val="AkapitzlistZnak"/>
    <w:uiPriority w:val="34"/>
    <w:qFormat/>
    <w:rsid w:val="0042628E"/>
    <w:pPr>
      <w:ind w:left="720"/>
      <w:contextualSpacing/>
    </w:pPr>
  </w:style>
  <w:style w:type="paragraph" w:styleId="Nagwek">
    <w:name w:val="header"/>
    <w:basedOn w:val="Normalny"/>
    <w:link w:val="NagwekZnak"/>
    <w:unhideWhenUsed/>
    <w:rsid w:val="0042628E"/>
    <w:pPr>
      <w:tabs>
        <w:tab w:val="center" w:pos="4536"/>
        <w:tab w:val="right" w:pos="9072"/>
      </w:tabs>
    </w:pPr>
  </w:style>
  <w:style w:type="character" w:customStyle="1" w:styleId="NagwekZnak">
    <w:name w:val="Nagłówek Znak"/>
    <w:basedOn w:val="Domylnaczcionkaakapitu"/>
    <w:link w:val="Nagwek"/>
    <w:rsid w:val="004262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628E"/>
    <w:pPr>
      <w:tabs>
        <w:tab w:val="center" w:pos="4536"/>
        <w:tab w:val="right" w:pos="9072"/>
      </w:tabs>
    </w:pPr>
  </w:style>
  <w:style w:type="character" w:customStyle="1" w:styleId="StopkaZnak">
    <w:name w:val="Stopka Znak"/>
    <w:basedOn w:val="Domylnaczcionkaakapitu"/>
    <w:link w:val="Stopka"/>
    <w:uiPriority w:val="99"/>
    <w:rsid w:val="0042628E"/>
    <w:rPr>
      <w:rFonts w:ascii="Times New Roman" w:eastAsia="Times New Roman" w:hAnsi="Times New Roman" w:cs="Times New Roman"/>
      <w:sz w:val="24"/>
      <w:szCs w:val="24"/>
      <w:lang w:eastAsia="pl-PL"/>
    </w:rPr>
  </w:style>
  <w:style w:type="character" w:customStyle="1" w:styleId="Nagwek1Znak">
    <w:name w:val="Nagłówek 1 Znak"/>
    <w:aliases w:val="Nagłówek 1 - Umowa nr ____ Znak"/>
    <w:basedOn w:val="Domylnaczcionkaakapitu"/>
    <w:link w:val="Nagwek1"/>
    <w:uiPriority w:val="9"/>
    <w:rsid w:val="005460C8"/>
    <w:rPr>
      <w:rFonts w:ascii="Arial" w:eastAsiaTheme="majorEastAsia" w:hAnsi="Arial" w:cstheme="majorBidi"/>
      <w:b/>
      <w:sz w:val="20"/>
      <w:szCs w:val="32"/>
      <w:lang w:eastAsia="pl-PL"/>
    </w:rPr>
  </w:style>
  <w:style w:type="character" w:customStyle="1" w:styleId="Nagwek2Znak">
    <w:name w:val="Nagłówek 2 Znak"/>
    <w:aliases w:val="Nagłówek 2 - Paragraf Znak"/>
    <w:basedOn w:val="Domylnaczcionkaakapitu"/>
    <w:link w:val="Nagwek2"/>
    <w:uiPriority w:val="9"/>
    <w:rsid w:val="005460C8"/>
    <w:rPr>
      <w:rFonts w:ascii="Arial" w:eastAsiaTheme="majorEastAsia" w:hAnsi="Arial" w:cstheme="majorBidi"/>
      <w:b/>
      <w:sz w:val="20"/>
      <w:szCs w:val="26"/>
      <w:lang w:eastAsia="pl-PL"/>
    </w:rPr>
  </w:style>
  <w:style w:type="paragraph" w:styleId="Tekstdymka">
    <w:name w:val="Balloon Text"/>
    <w:basedOn w:val="Normalny"/>
    <w:link w:val="TekstdymkaZnak"/>
    <w:uiPriority w:val="99"/>
    <w:semiHidden/>
    <w:unhideWhenUsed/>
    <w:rsid w:val="000841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1A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74D53"/>
    <w:rPr>
      <w:sz w:val="20"/>
      <w:szCs w:val="20"/>
    </w:rPr>
  </w:style>
  <w:style w:type="character" w:customStyle="1" w:styleId="TekstprzypisukocowegoZnak">
    <w:name w:val="Tekst przypisu końcowego Znak"/>
    <w:basedOn w:val="Domylnaczcionkaakapitu"/>
    <w:link w:val="Tekstprzypisukocowego"/>
    <w:uiPriority w:val="99"/>
    <w:semiHidden/>
    <w:rsid w:val="00574D5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4D53"/>
    <w:rPr>
      <w:vertAlign w:val="superscript"/>
    </w:rPr>
  </w:style>
  <w:style w:type="paragraph" w:styleId="Tekstprzypisudolnego">
    <w:name w:val="footnote text"/>
    <w:basedOn w:val="Normalny"/>
    <w:link w:val="TekstprzypisudolnegoZnak"/>
    <w:uiPriority w:val="99"/>
    <w:semiHidden/>
    <w:unhideWhenUsed/>
    <w:rsid w:val="001116C0"/>
    <w:rPr>
      <w:sz w:val="20"/>
      <w:szCs w:val="20"/>
    </w:rPr>
  </w:style>
  <w:style w:type="character" w:customStyle="1" w:styleId="TekstprzypisudolnegoZnak">
    <w:name w:val="Tekst przypisu dolnego Znak"/>
    <w:basedOn w:val="Domylnaczcionkaakapitu"/>
    <w:link w:val="Tekstprzypisudolnego"/>
    <w:uiPriority w:val="99"/>
    <w:semiHidden/>
    <w:rsid w:val="001116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116C0"/>
    <w:rPr>
      <w:vertAlign w:val="superscript"/>
    </w:rPr>
  </w:style>
  <w:style w:type="character" w:styleId="Odwoaniedokomentarza">
    <w:name w:val="annotation reference"/>
    <w:basedOn w:val="Domylnaczcionkaakapitu"/>
    <w:uiPriority w:val="99"/>
    <w:semiHidden/>
    <w:unhideWhenUsed/>
    <w:rsid w:val="007451DE"/>
    <w:rPr>
      <w:sz w:val="16"/>
      <w:szCs w:val="16"/>
    </w:rPr>
  </w:style>
  <w:style w:type="paragraph" w:styleId="Tekstkomentarza">
    <w:name w:val="annotation text"/>
    <w:basedOn w:val="Normalny"/>
    <w:link w:val="TekstkomentarzaZnak"/>
    <w:uiPriority w:val="99"/>
    <w:semiHidden/>
    <w:unhideWhenUsed/>
    <w:rsid w:val="007451DE"/>
    <w:rPr>
      <w:sz w:val="20"/>
      <w:szCs w:val="20"/>
    </w:rPr>
  </w:style>
  <w:style w:type="character" w:customStyle="1" w:styleId="TekstkomentarzaZnak">
    <w:name w:val="Tekst komentarza Znak"/>
    <w:basedOn w:val="Domylnaczcionkaakapitu"/>
    <w:link w:val="Tekstkomentarza"/>
    <w:uiPriority w:val="99"/>
    <w:semiHidden/>
    <w:rsid w:val="007451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451DE"/>
    <w:rPr>
      <w:b/>
      <w:bCs/>
    </w:rPr>
  </w:style>
  <w:style w:type="character" w:customStyle="1" w:styleId="TematkomentarzaZnak">
    <w:name w:val="Temat komentarza Znak"/>
    <w:basedOn w:val="TekstkomentarzaZnak"/>
    <w:link w:val="Tematkomentarza"/>
    <w:uiPriority w:val="99"/>
    <w:semiHidden/>
    <w:rsid w:val="007451DE"/>
    <w:rPr>
      <w:rFonts w:ascii="Times New Roman" w:eastAsia="Times New Roman" w:hAnsi="Times New Roman" w:cs="Times New Roman"/>
      <w:b/>
      <w:bCs/>
      <w:sz w:val="20"/>
      <w:szCs w:val="20"/>
      <w:lang w:eastAsia="pl-PL"/>
    </w:rPr>
  </w:style>
  <w:style w:type="character" w:customStyle="1" w:styleId="AkapitzlistZnak">
    <w:name w:val="Akapit z listą Znak"/>
    <w:aliases w:val="Akapit z listą 1 Znak,maz_wyliczenie Znak,opis dzialania Znak,K-P_odwolanie Znak,A_wyliczenie Znak"/>
    <w:basedOn w:val="Domylnaczcionkaakapitu"/>
    <w:link w:val="Akapitzlist"/>
    <w:uiPriority w:val="34"/>
    <w:locked/>
    <w:rsid w:val="00CD4400"/>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7C3F3F"/>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7C3F3F"/>
    <w:rPr>
      <w:rFonts w:ascii="Calibri" w:eastAsiaTheme="minorEastAsia" w:hAnsi="Calibri" w:cs="Times New Roman"/>
      <w:szCs w:val="21"/>
      <w:lang w:eastAsia="pl-PL"/>
    </w:rPr>
  </w:style>
  <w:style w:type="character" w:styleId="Hipercze">
    <w:name w:val="Hyperlink"/>
    <w:basedOn w:val="Domylnaczcionkaakapitu"/>
    <w:uiPriority w:val="99"/>
    <w:unhideWhenUsed/>
    <w:rsid w:val="00A83C49"/>
    <w:rPr>
      <w:color w:val="0563C1" w:themeColor="hyperlink"/>
      <w:u w:val="single"/>
    </w:rPr>
  </w:style>
  <w:style w:type="paragraph" w:styleId="Tekstpodstawowy2">
    <w:name w:val="Body Text 2"/>
    <w:basedOn w:val="Normalny"/>
    <w:link w:val="Tekstpodstawowy2Znak"/>
    <w:uiPriority w:val="99"/>
    <w:unhideWhenUsed/>
    <w:rsid w:val="00335682"/>
    <w:pPr>
      <w:spacing w:after="120" w:line="480" w:lineRule="auto"/>
    </w:pPr>
  </w:style>
  <w:style w:type="character" w:customStyle="1" w:styleId="Tekstpodstawowy2Znak">
    <w:name w:val="Tekst podstawowy 2 Znak"/>
    <w:basedOn w:val="Domylnaczcionkaakapitu"/>
    <w:link w:val="Tekstpodstawowy2"/>
    <w:uiPriority w:val="99"/>
    <w:rsid w:val="00335682"/>
    <w:rPr>
      <w:rFonts w:ascii="Times New Roman" w:eastAsia="Times New Roman" w:hAnsi="Times New Roman" w:cs="Times New Roman"/>
      <w:sz w:val="24"/>
      <w:szCs w:val="24"/>
      <w:lang w:eastAsia="pl-PL"/>
    </w:rPr>
  </w:style>
  <w:style w:type="character" w:customStyle="1" w:styleId="Bodytext11ptExact">
    <w:name w:val="Body text + 11 pt Exact"/>
    <w:basedOn w:val="Domylnaczcionkaakapitu"/>
    <w:uiPriority w:val="99"/>
    <w:rsid w:val="00D07BF4"/>
    <w:rPr>
      <w:sz w:val="22"/>
      <w:szCs w:val="22"/>
      <w:shd w:val="clear" w:color="auto" w:fill="FFFFFF"/>
    </w:rPr>
  </w:style>
  <w:style w:type="character" w:customStyle="1" w:styleId="Nagwek3Znak">
    <w:name w:val="Nagłówek 3 Znak"/>
    <w:basedOn w:val="Domylnaczcionkaakapitu"/>
    <w:link w:val="Nagwek3"/>
    <w:uiPriority w:val="9"/>
    <w:rsid w:val="00CB27AC"/>
    <w:rPr>
      <w:rFonts w:asciiTheme="majorHAnsi" w:eastAsiaTheme="majorEastAsia" w:hAnsiTheme="majorHAnsi" w:cstheme="majorBidi"/>
      <w:color w:val="1F4D78" w:themeColor="accent1" w:themeShade="7F"/>
      <w:sz w:val="24"/>
      <w:szCs w:val="24"/>
      <w:lang w:eastAsia="pl-PL"/>
    </w:rPr>
  </w:style>
  <w:style w:type="table" w:styleId="Tabela-Siatka">
    <w:name w:val="Table Grid"/>
    <w:basedOn w:val="Standardowy"/>
    <w:uiPriority w:val="39"/>
    <w:rsid w:val="006C4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nhideWhenUsed/>
    <w:qFormat/>
    <w:rsid w:val="00AE1C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ormalnyWeb">
    <w:name w:val="Normal (Web)"/>
    <w:basedOn w:val="Normalny"/>
    <w:uiPriority w:val="99"/>
    <w:unhideWhenUsed/>
    <w:rsid w:val="00514B4A"/>
    <w:pPr>
      <w:spacing w:before="100" w:beforeAutospacing="1" w:after="100" w:afterAutospacing="1"/>
    </w:pPr>
    <w:rPr>
      <w:rFonts w:eastAsiaTheme="minorHAnsi"/>
    </w:rPr>
  </w:style>
  <w:style w:type="character" w:styleId="Pogrubienie">
    <w:name w:val="Strong"/>
    <w:basedOn w:val="Domylnaczcionkaakapitu"/>
    <w:uiPriority w:val="22"/>
    <w:qFormat/>
    <w:rsid w:val="001D35EE"/>
    <w:rPr>
      <w:b/>
      <w:bCs/>
    </w:rPr>
  </w:style>
  <w:style w:type="character" w:customStyle="1" w:styleId="markedcontent">
    <w:name w:val="markedcontent"/>
    <w:basedOn w:val="Domylnaczcionkaakapitu"/>
    <w:rsid w:val="00573C3A"/>
  </w:style>
  <w:style w:type="character" w:customStyle="1" w:styleId="header-title">
    <w:name w:val="header-title"/>
    <w:basedOn w:val="Domylnaczcionkaakapitu"/>
    <w:rsid w:val="005E216B"/>
  </w:style>
  <w:style w:type="paragraph" w:styleId="Bezodstpw">
    <w:name w:val="No Spacing"/>
    <w:uiPriority w:val="1"/>
    <w:qFormat/>
    <w:rsid w:val="0076674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92622">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632178962">
      <w:bodyDiv w:val="1"/>
      <w:marLeft w:val="0"/>
      <w:marRight w:val="0"/>
      <w:marTop w:val="0"/>
      <w:marBottom w:val="0"/>
      <w:divBdr>
        <w:top w:val="none" w:sz="0" w:space="0" w:color="auto"/>
        <w:left w:val="none" w:sz="0" w:space="0" w:color="auto"/>
        <w:bottom w:val="none" w:sz="0" w:space="0" w:color="auto"/>
        <w:right w:val="none" w:sz="0" w:space="0" w:color="auto"/>
      </w:divBdr>
    </w:div>
    <w:div w:id="957030704">
      <w:bodyDiv w:val="1"/>
      <w:marLeft w:val="0"/>
      <w:marRight w:val="0"/>
      <w:marTop w:val="0"/>
      <w:marBottom w:val="0"/>
      <w:divBdr>
        <w:top w:val="none" w:sz="0" w:space="0" w:color="auto"/>
        <w:left w:val="none" w:sz="0" w:space="0" w:color="auto"/>
        <w:bottom w:val="none" w:sz="0" w:space="0" w:color="auto"/>
        <w:right w:val="none" w:sz="0" w:space="0" w:color="auto"/>
      </w:divBdr>
    </w:div>
    <w:div w:id="1062479801">
      <w:bodyDiv w:val="1"/>
      <w:marLeft w:val="0"/>
      <w:marRight w:val="0"/>
      <w:marTop w:val="0"/>
      <w:marBottom w:val="0"/>
      <w:divBdr>
        <w:top w:val="none" w:sz="0" w:space="0" w:color="auto"/>
        <w:left w:val="none" w:sz="0" w:space="0" w:color="auto"/>
        <w:bottom w:val="none" w:sz="0" w:space="0" w:color="auto"/>
        <w:right w:val="none" w:sz="0" w:space="0" w:color="auto"/>
      </w:divBdr>
    </w:div>
    <w:div w:id="1104956680">
      <w:bodyDiv w:val="1"/>
      <w:marLeft w:val="0"/>
      <w:marRight w:val="0"/>
      <w:marTop w:val="0"/>
      <w:marBottom w:val="0"/>
      <w:divBdr>
        <w:top w:val="none" w:sz="0" w:space="0" w:color="auto"/>
        <w:left w:val="none" w:sz="0" w:space="0" w:color="auto"/>
        <w:bottom w:val="none" w:sz="0" w:space="0" w:color="auto"/>
        <w:right w:val="none" w:sz="0" w:space="0" w:color="auto"/>
      </w:divBdr>
    </w:div>
    <w:div w:id="1114909713">
      <w:bodyDiv w:val="1"/>
      <w:marLeft w:val="0"/>
      <w:marRight w:val="0"/>
      <w:marTop w:val="0"/>
      <w:marBottom w:val="0"/>
      <w:divBdr>
        <w:top w:val="none" w:sz="0" w:space="0" w:color="auto"/>
        <w:left w:val="none" w:sz="0" w:space="0" w:color="auto"/>
        <w:bottom w:val="none" w:sz="0" w:space="0" w:color="auto"/>
        <w:right w:val="none" w:sz="0" w:space="0" w:color="auto"/>
      </w:divBdr>
    </w:div>
    <w:div w:id="1154375761">
      <w:bodyDiv w:val="1"/>
      <w:marLeft w:val="0"/>
      <w:marRight w:val="0"/>
      <w:marTop w:val="0"/>
      <w:marBottom w:val="0"/>
      <w:divBdr>
        <w:top w:val="none" w:sz="0" w:space="0" w:color="auto"/>
        <w:left w:val="none" w:sz="0" w:space="0" w:color="auto"/>
        <w:bottom w:val="none" w:sz="0" w:space="0" w:color="auto"/>
        <w:right w:val="none" w:sz="0" w:space="0" w:color="auto"/>
      </w:divBdr>
    </w:div>
    <w:div w:id="1242301133">
      <w:bodyDiv w:val="1"/>
      <w:marLeft w:val="0"/>
      <w:marRight w:val="0"/>
      <w:marTop w:val="0"/>
      <w:marBottom w:val="0"/>
      <w:divBdr>
        <w:top w:val="none" w:sz="0" w:space="0" w:color="auto"/>
        <w:left w:val="none" w:sz="0" w:space="0" w:color="auto"/>
        <w:bottom w:val="none" w:sz="0" w:space="0" w:color="auto"/>
        <w:right w:val="none" w:sz="0" w:space="0" w:color="auto"/>
      </w:divBdr>
    </w:div>
    <w:div w:id="1477139819">
      <w:bodyDiv w:val="1"/>
      <w:marLeft w:val="0"/>
      <w:marRight w:val="0"/>
      <w:marTop w:val="0"/>
      <w:marBottom w:val="0"/>
      <w:divBdr>
        <w:top w:val="none" w:sz="0" w:space="0" w:color="auto"/>
        <w:left w:val="none" w:sz="0" w:space="0" w:color="auto"/>
        <w:bottom w:val="none" w:sz="0" w:space="0" w:color="auto"/>
        <w:right w:val="none" w:sz="0" w:space="0" w:color="auto"/>
      </w:divBdr>
    </w:div>
    <w:div w:id="1593969679">
      <w:bodyDiv w:val="1"/>
      <w:marLeft w:val="0"/>
      <w:marRight w:val="0"/>
      <w:marTop w:val="0"/>
      <w:marBottom w:val="0"/>
      <w:divBdr>
        <w:top w:val="none" w:sz="0" w:space="0" w:color="auto"/>
        <w:left w:val="none" w:sz="0" w:space="0" w:color="auto"/>
        <w:bottom w:val="none" w:sz="0" w:space="0" w:color="auto"/>
        <w:right w:val="none" w:sz="0" w:space="0" w:color="auto"/>
      </w:divBdr>
    </w:div>
    <w:div w:id="1886402120">
      <w:bodyDiv w:val="1"/>
      <w:marLeft w:val="0"/>
      <w:marRight w:val="0"/>
      <w:marTop w:val="0"/>
      <w:marBottom w:val="0"/>
      <w:divBdr>
        <w:top w:val="none" w:sz="0" w:space="0" w:color="auto"/>
        <w:left w:val="none" w:sz="0" w:space="0" w:color="auto"/>
        <w:bottom w:val="none" w:sz="0" w:space="0" w:color="auto"/>
        <w:right w:val="none" w:sz="0" w:space="0" w:color="auto"/>
      </w:divBdr>
    </w:div>
    <w:div w:id="1908222672">
      <w:bodyDiv w:val="1"/>
      <w:marLeft w:val="0"/>
      <w:marRight w:val="0"/>
      <w:marTop w:val="0"/>
      <w:marBottom w:val="0"/>
      <w:divBdr>
        <w:top w:val="none" w:sz="0" w:space="0" w:color="auto"/>
        <w:left w:val="none" w:sz="0" w:space="0" w:color="auto"/>
        <w:bottom w:val="none" w:sz="0" w:space="0" w:color="auto"/>
        <w:right w:val="none" w:sz="0" w:space="0" w:color="auto"/>
      </w:divBdr>
    </w:div>
    <w:div w:id="19533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A080-95AA-41B0-BFC0-E70C8565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1456</Words>
  <Characters>8742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Dawid</dc:creator>
  <cp:lastModifiedBy>mmodzelewska</cp:lastModifiedBy>
  <cp:revision>6</cp:revision>
  <cp:lastPrinted>2021-12-02T08:56:00Z</cp:lastPrinted>
  <dcterms:created xsi:type="dcterms:W3CDTF">2021-12-02T09:21:00Z</dcterms:created>
  <dcterms:modified xsi:type="dcterms:W3CDTF">2021-12-09T10:56:00Z</dcterms:modified>
</cp:coreProperties>
</file>