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80" w:rsidRDefault="00747F80" w:rsidP="00747F80">
      <w:pPr>
        <w:pStyle w:val="Akapitzlist"/>
        <w:ind w:left="284"/>
        <w:jc w:val="right"/>
        <w:rPr>
          <w:b/>
        </w:rPr>
      </w:pPr>
      <w:bookmarkStart w:id="0" w:name="_GoBack"/>
      <w:bookmarkEnd w:id="0"/>
      <w:r w:rsidRPr="007F7446">
        <w:rPr>
          <w:b/>
        </w:rPr>
        <w:t>Załącznik nr 1 do</w:t>
      </w:r>
      <w:r>
        <w:rPr>
          <w:b/>
        </w:rPr>
        <w:t xml:space="preserve"> pisma</w:t>
      </w:r>
    </w:p>
    <w:p w:rsidR="007F7446" w:rsidRPr="007F7446" w:rsidRDefault="00CC2908" w:rsidP="007F7446">
      <w:pPr>
        <w:pStyle w:val="Akapitzlist"/>
        <w:ind w:left="284"/>
        <w:rPr>
          <w:b/>
        </w:rPr>
      </w:pPr>
      <w:r>
        <w:rPr>
          <w:b/>
        </w:rPr>
        <w:t>MSS-TZP-ZPP-26-36</w:t>
      </w:r>
      <w:r w:rsidR="007F7446" w:rsidRPr="007F7446">
        <w:rPr>
          <w:b/>
        </w:rPr>
        <w:t>/19                                            Załącznik nr 1 do SIWZ i Umowy</w:t>
      </w:r>
    </w:p>
    <w:p w:rsidR="007F7446" w:rsidRDefault="007F7446" w:rsidP="007F7446">
      <w:pPr>
        <w:pStyle w:val="Akapitzlist"/>
        <w:ind w:left="284"/>
        <w:jc w:val="center"/>
        <w:rPr>
          <w:b/>
        </w:rPr>
      </w:pPr>
    </w:p>
    <w:p w:rsidR="007F7446" w:rsidRDefault="007F7446" w:rsidP="007F7446">
      <w:pPr>
        <w:pStyle w:val="Akapitzlist"/>
        <w:ind w:left="284"/>
        <w:jc w:val="center"/>
        <w:rPr>
          <w:b/>
        </w:rPr>
      </w:pPr>
    </w:p>
    <w:p w:rsidR="007F7446" w:rsidRDefault="007F7446" w:rsidP="007F7446">
      <w:pPr>
        <w:pStyle w:val="Akapitzlist"/>
        <w:ind w:left="284"/>
        <w:jc w:val="center"/>
        <w:rPr>
          <w:b/>
        </w:rPr>
      </w:pPr>
    </w:p>
    <w:p w:rsidR="00913238" w:rsidRDefault="007F7446" w:rsidP="007F7446">
      <w:pPr>
        <w:pStyle w:val="Akapitzlist"/>
        <w:ind w:left="284"/>
        <w:jc w:val="center"/>
        <w:rPr>
          <w:rFonts w:ascii="Cambria" w:hAnsi="Cambria" w:cs="Calibri"/>
          <w:b/>
        </w:rPr>
      </w:pPr>
      <w:r>
        <w:rPr>
          <w:b/>
        </w:rPr>
        <w:t>Zestawienie warunków / parametrów wymaganych, granicznych</w:t>
      </w:r>
      <w:r w:rsidR="0032552C">
        <w:rPr>
          <w:b/>
        </w:rPr>
        <w:t xml:space="preserve"> </w:t>
      </w:r>
    </w:p>
    <w:p w:rsidR="00913238" w:rsidRDefault="00913238" w:rsidP="00913238">
      <w:pPr>
        <w:pStyle w:val="Akapitzlist"/>
        <w:ind w:left="284"/>
        <w:rPr>
          <w:rFonts w:ascii="Cambria" w:hAnsi="Cambria" w:cs="Calibri"/>
          <w:b/>
        </w:rPr>
      </w:pPr>
    </w:p>
    <w:p w:rsidR="00913238" w:rsidRDefault="00913238" w:rsidP="00913238">
      <w:r>
        <w:t xml:space="preserve">Oferowany model: ……………………………………… / ilość </w:t>
      </w:r>
      <w:r w:rsidRPr="006C0AD6">
        <w:t>oferowanych szt.</w:t>
      </w:r>
      <w:r w:rsidR="00FC6B27" w:rsidRPr="006C0AD6">
        <w:t xml:space="preserve"> 3</w:t>
      </w:r>
    </w:p>
    <w:p w:rsidR="00913238" w:rsidRDefault="00913238" w:rsidP="00913238">
      <w:r>
        <w:t>Producent: …………………………………………………………</w:t>
      </w:r>
    </w:p>
    <w:p w:rsidR="00913238" w:rsidRDefault="00913238" w:rsidP="00913238">
      <w:r>
        <w:t>Kraj producenta: …………………………………………………..</w:t>
      </w:r>
    </w:p>
    <w:p w:rsidR="00913238" w:rsidRDefault="00913238" w:rsidP="00913238">
      <w:r w:rsidRPr="007F7446">
        <w:t>Rok produkcji 201</w:t>
      </w:r>
      <w:r w:rsidR="00FC6B27" w:rsidRPr="007F7446">
        <w:t>9</w:t>
      </w:r>
      <w:r w:rsidRPr="007F7446">
        <w:t xml:space="preserve"> (podać) ……………………………</w:t>
      </w:r>
    </w:p>
    <w:tbl>
      <w:tblPr>
        <w:tblW w:w="955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51"/>
        <w:gridCol w:w="4681"/>
        <w:gridCol w:w="1556"/>
        <w:gridCol w:w="2467"/>
      </w:tblGrid>
      <w:tr w:rsidR="00913238" w:rsidTr="00FE2637">
        <w:trPr>
          <w:trHeight w:val="144"/>
          <w:tblHeader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13238" w:rsidRPr="00FE2637" w:rsidRDefault="00913238">
            <w:pPr>
              <w:pStyle w:val="Nagwek9"/>
              <w:spacing w:line="288" w:lineRule="auto"/>
              <w:rPr>
                <w:rFonts w:cs="Arial"/>
                <w:b w:val="0"/>
              </w:rPr>
            </w:pPr>
            <w:r w:rsidRPr="00FE2637">
              <w:rPr>
                <w:rFonts w:cs="Arial"/>
                <w:b w:val="0"/>
              </w:rPr>
              <w:t>L.p.</w:t>
            </w:r>
          </w:p>
        </w:tc>
        <w:tc>
          <w:tcPr>
            <w:tcW w:w="4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13238" w:rsidRDefault="00913238">
            <w:pPr>
              <w:pStyle w:val="Nagwek9"/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Wymagane parametry i funkcje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13238" w:rsidRDefault="00913238">
            <w:pPr>
              <w:pStyle w:val="Nagwek9"/>
              <w:spacing w:line="288" w:lineRule="auto"/>
              <w:rPr>
                <w:rFonts w:cs="Arial"/>
              </w:rPr>
            </w:pPr>
            <w:r w:rsidRPr="007F7446">
              <w:rPr>
                <w:rFonts w:cs="Arial"/>
              </w:rPr>
              <w:t>Parametr wymagany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13238" w:rsidRDefault="00913238">
            <w:pPr>
              <w:pStyle w:val="Nagwek9"/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Parametr oferowany</w:t>
            </w: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FE2637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6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Default="00913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Urządzenie</w:t>
            </w:r>
            <w:r w:rsidR="007F74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8750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50ED">
              <w:rPr>
                <w:rFonts w:ascii="Arial" w:hAnsi="Arial" w:cs="Arial"/>
                <w:sz w:val="22"/>
                <w:szCs w:val="22"/>
              </w:rPr>
              <w:t xml:space="preserve">do dekontaminacji pomieszczeń metodą VHP, </w:t>
            </w:r>
            <w:r>
              <w:rPr>
                <w:rFonts w:ascii="Arial" w:hAnsi="Arial" w:cs="Arial"/>
                <w:sz w:val="22"/>
                <w:szCs w:val="22"/>
              </w:rPr>
              <w:t>fabrycznie nowe (nie powystawowe)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Pr="00F10150" w:rsidRDefault="00F10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FE2637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6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Default="00913238" w:rsidP="007F7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Mobilny system do dekontaminacji stref i pomieszczeń za pomocą nadtlenku wodoru, wyposażony w kółka jezdne pozwalające na ergonomiczne przemieszczanie.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6C0AD6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Pr="006C0AD6" w:rsidRDefault="00913238" w:rsidP="00A507E4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 xml:space="preserve">Możliwość dekontaminacji w jednostkowym procesie pomieszczeń o kubaturze </w:t>
            </w:r>
            <w:r w:rsidR="007F7446" w:rsidRPr="006C0AD6">
              <w:rPr>
                <w:rFonts w:ascii="Arial" w:eastAsia="Lucida Sans Unicode" w:hAnsi="Arial" w:cs="Arial"/>
                <w:sz w:val="22"/>
                <w:szCs w:val="22"/>
              </w:rPr>
              <w:t xml:space="preserve">do </w:t>
            </w: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  <w:r w:rsidR="00A507E4" w:rsidRPr="006C0AD6">
              <w:rPr>
                <w:rFonts w:ascii="Arial" w:eastAsia="Lucida Sans Unicode" w:hAnsi="Arial" w:cs="Arial"/>
                <w:sz w:val="22"/>
                <w:szCs w:val="22"/>
              </w:rPr>
              <w:t>25</w:t>
            </w: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>0m</w:t>
            </w:r>
            <w:r w:rsidRPr="006C0AD6">
              <w:rPr>
                <w:rFonts w:ascii="Arial" w:eastAsia="Lucida Sans Unicode" w:hAnsi="Arial" w:cs="Arial"/>
                <w:sz w:val="22"/>
                <w:szCs w:val="22"/>
                <w:vertAlign w:val="superscript"/>
              </w:rPr>
              <w:t xml:space="preserve">3 </w:t>
            </w:r>
            <w:r w:rsidR="00FC6B27" w:rsidRPr="006C0AD6">
              <w:rPr>
                <w:rFonts w:ascii="Arial" w:eastAsia="Lucida Sans Unicode" w:hAnsi="Arial" w:cs="Arial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6C0AD6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Pr="006C0AD6" w:rsidRDefault="00913238" w:rsidP="00A507E4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 xml:space="preserve">Długość cyklu pracy dla kubatury </w:t>
            </w:r>
            <w:r w:rsidR="00A507E4" w:rsidRPr="006C0AD6">
              <w:rPr>
                <w:rFonts w:ascii="Arial" w:eastAsia="Lucida Sans Unicode" w:hAnsi="Arial" w:cs="Arial"/>
                <w:sz w:val="22"/>
                <w:szCs w:val="22"/>
              </w:rPr>
              <w:t>25</w:t>
            </w: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>0 m</w:t>
            </w:r>
            <w:r w:rsidRPr="006C0AD6">
              <w:rPr>
                <w:rFonts w:ascii="Arial" w:eastAsia="Lucida Sans Unicode" w:hAnsi="Arial" w:cs="Arial"/>
                <w:sz w:val="22"/>
                <w:szCs w:val="22"/>
                <w:vertAlign w:val="superscript"/>
              </w:rPr>
              <w:t>3</w:t>
            </w: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 xml:space="preserve"> nie dłuższa niż 8 godz., po którym możliwe jest bezpieczne użytkowanie pomieszczenia.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6C0AD6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D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Pr="006C0AD6" w:rsidRDefault="00913238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>Możliwość dekontaminacji pomieszczeń bez potrzeby stosowania dodatkowych procedur np. osuszania lub ogrzewania pomieszczenia.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0ED" w:rsidRDefault="008750ED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3238" w:rsidRPr="006C0AD6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D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Pr="006C0AD6" w:rsidRDefault="00913238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 xml:space="preserve">Automatyzacja procesu dekontaminacji.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6C0AD6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D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Pr="006C0AD6" w:rsidRDefault="00913238" w:rsidP="00FC6B27">
            <w:pPr>
              <w:rPr>
                <w:rFonts w:ascii="Arial" w:hAnsi="Arial" w:cs="Arial"/>
              </w:rPr>
            </w:pPr>
            <w:r w:rsidRPr="006C0AD6">
              <w:rPr>
                <w:rFonts w:ascii="Arial" w:hAnsi="Arial" w:cs="Arial"/>
                <w:sz w:val="22"/>
                <w:szCs w:val="22"/>
              </w:rPr>
              <w:t xml:space="preserve">Możliwość dekontaminacji w zakresie temperatur pomieszczenia co najmniej </w:t>
            </w:r>
            <w:r w:rsidR="00FC6B27" w:rsidRPr="006C0AD6">
              <w:rPr>
                <w:rFonts w:ascii="Arial" w:hAnsi="Arial" w:cs="Arial"/>
                <w:sz w:val="22"/>
                <w:szCs w:val="22"/>
              </w:rPr>
              <w:t>5</w:t>
            </w:r>
            <w:r w:rsidRPr="006C0AD6">
              <w:rPr>
                <w:rFonts w:ascii="Arial" w:hAnsi="Arial" w:cs="Arial"/>
                <w:sz w:val="22"/>
                <w:szCs w:val="22"/>
              </w:rPr>
              <w:t>-</w:t>
            </w:r>
            <w:r w:rsidR="00FC6B27" w:rsidRPr="006C0AD6">
              <w:rPr>
                <w:rFonts w:ascii="Arial" w:hAnsi="Arial" w:cs="Arial"/>
                <w:sz w:val="22"/>
                <w:szCs w:val="22"/>
              </w:rPr>
              <w:t>40</w:t>
            </w:r>
            <w:r w:rsidRPr="006C0AD6">
              <w:rPr>
                <w:rFonts w:ascii="Arial" w:hAnsi="Arial" w:cs="Arial"/>
                <w:sz w:val="22"/>
                <w:szCs w:val="22"/>
              </w:rPr>
              <w:sym w:font="Symbol" w:char="00B0"/>
            </w:r>
            <w:r w:rsidRPr="006C0AD6"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6C0AD6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D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Pr="006C0AD6" w:rsidRDefault="00913238" w:rsidP="00FC6B27">
            <w:pPr>
              <w:rPr>
                <w:rFonts w:ascii="Arial" w:hAnsi="Arial" w:cs="Arial"/>
                <w:b/>
              </w:rPr>
            </w:pP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>Dekontaminacja nadtlenkiem wodoru</w:t>
            </w:r>
            <w:r w:rsidR="007F7446" w:rsidRPr="006C0AD6">
              <w:rPr>
                <w:rFonts w:ascii="Arial" w:eastAsia="Lucida Sans Unicode" w:hAnsi="Arial" w:cs="Arial"/>
                <w:sz w:val="22"/>
                <w:szCs w:val="22"/>
              </w:rPr>
              <w:t xml:space="preserve"> w stężeniu</w:t>
            </w:r>
            <w:r w:rsidR="00FE2637" w:rsidRPr="006C0AD6">
              <w:rPr>
                <w:rFonts w:ascii="Arial" w:eastAsia="Lucida Sans Unicode" w:hAnsi="Arial" w:cs="Arial"/>
                <w:sz w:val="22"/>
                <w:szCs w:val="22"/>
              </w:rPr>
              <w:t xml:space="preserve"> nie niższym</w:t>
            </w: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  <w:r w:rsidR="007F7446" w:rsidRPr="006C0AD6">
              <w:rPr>
                <w:rFonts w:ascii="Arial" w:eastAsia="Lucida Sans Unicode" w:hAnsi="Arial" w:cs="Arial"/>
                <w:sz w:val="22"/>
                <w:szCs w:val="22"/>
              </w:rPr>
              <w:t>niż 30% H</w:t>
            </w:r>
            <w:r w:rsidR="007F7446" w:rsidRPr="006C0AD6">
              <w:rPr>
                <w:rFonts w:ascii="Arial" w:eastAsia="Lucida Sans Unicode" w:hAnsi="Arial" w:cs="Arial"/>
                <w:sz w:val="22"/>
                <w:szCs w:val="22"/>
                <w:vertAlign w:val="subscript"/>
              </w:rPr>
              <w:t>2</w:t>
            </w:r>
            <w:r w:rsidR="007F7446" w:rsidRPr="006C0AD6">
              <w:rPr>
                <w:rFonts w:ascii="Arial" w:eastAsia="Lucida Sans Unicode" w:hAnsi="Arial" w:cs="Arial"/>
                <w:sz w:val="22"/>
                <w:szCs w:val="22"/>
              </w:rPr>
              <w:t>0</w:t>
            </w:r>
            <w:r w:rsidR="007F7446" w:rsidRPr="006C0AD6">
              <w:rPr>
                <w:rFonts w:ascii="Arial" w:eastAsia="Lucida Sans Unicode" w:hAnsi="Arial" w:cs="Arial"/>
                <w:sz w:val="22"/>
                <w:szCs w:val="22"/>
                <w:vertAlign w:val="subscript"/>
              </w:rPr>
              <w:t>2</w:t>
            </w:r>
            <w:r w:rsidR="008750ED">
              <w:rPr>
                <w:rFonts w:ascii="Arial" w:eastAsia="Lucida Sans Unicode" w:hAnsi="Arial" w:cs="Arial"/>
                <w:sz w:val="22"/>
                <w:szCs w:val="22"/>
                <w:vertAlign w:val="subscript"/>
              </w:rPr>
              <w:t xml:space="preserve"> </w:t>
            </w:r>
            <w:r w:rsidR="008750ED" w:rsidRPr="008750ED">
              <w:rPr>
                <w:rFonts w:ascii="Arial" w:eastAsia="Lucida Sans Unicode" w:hAnsi="Arial" w:cs="Arial"/>
                <w:sz w:val="22"/>
                <w:szCs w:val="22"/>
              </w:rPr>
              <w:t>w fazie gazowej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6C0AD6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D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Pr="006C0AD6" w:rsidRDefault="00913238">
            <w:pPr>
              <w:rPr>
                <w:rFonts w:ascii="Arial" w:hAnsi="Arial" w:cs="Arial"/>
              </w:rPr>
            </w:pPr>
            <w:r w:rsidRPr="006C0AD6">
              <w:rPr>
                <w:rFonts w:ascii="Arial" w:hAnsi="Arial" w:cs="Arial"/>
                <w:sz w:val="22"/>
                <w:szCs w:val="22"/>
              </w:rPr>
              <w:t>Środek biobójczy  nie może być domieszkowany żadnymi substancjami dodatkowymi takimi jak alkohol, jony metali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6C0AD6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D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Pr="006C0AD6" w:rsidRDefault="00913238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 w:rsidRPr="006C0AD6">
              <w:rPr>
                <w:rFonts w:ascii="Arial" w:hAnsi="Arial" w:cs="Arial"/>
                <w:sz w:val="22"/>
                <w:szCs w:val="22"/>
              </w:rPr>
              <w:t>Możliwość dekontaminacji w zakresie wilgotności względnej pomieszczenia nie mniej niż do 75%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FE2637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 w:rsidP="00FC6B27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Zastosowany aktywny czynnik nadtlenek wodoru </w:t>
            </w:r>
            <w:r>
              <w:t xml:space="preserve"> </w:t>
            </w:r>
            <w:r>
              <w:rPr>
                <w:rFonts w:ascii="Arial" w:eastAsia="Lucida Sans Unicode" w:hAnsi="Arial" w:cs="Arial"/>
                <w:sz w:val="22"/>
                <w:szCs w:val="22"/>
              </w:rPr>
              <w:t>w fazie gazowej, pozwalający na dekontaminację pomieszczeń wraz z meblami, aparaturą medyczna, sprzętem elektronicznym oraz instalacjami elektrycznymi i teletechnicznymi, nie powodujący uszkodzenia m. in. ekranów LCD, LED i aparatury.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518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FE2637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Wysoka redukcja mikroorganizmów na poziomie min. 6 log  lub więcej podczas jednego cyklu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FE2637" w:rsidRDefault="00FE2637" w:rsidP="007F7446">
            <w:pPr>
              <w:suppressAutoHyphens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Default="00913238" w:rsidP="00FC6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Menu urządzenia dostępne z poziomu panelu sterowania w języku polskim</w:t>
            </w:r>
            <w:r w:rsidR="00FC6B2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FE2637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Port komunikacyjny (wejście / wyjście) np.: RJ-45, RS-485 typ D, lub USB.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Pr="00FE2637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rPr>
                <w:rFonts w:ascii="Arial" w:hAnsi="Arial" w:cs="Arial"/>
                <w:b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Możliwość programowania i zapisywania procesów w pamięci sterownika urządzenia min. 50 cykli/procesów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0875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875" w:rsidRDefault="00FE2637" w:rsidP="00FE2637">
            <w:pPr>
              <w:suppressAutoHyphens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875" w:rsidRDefault="00530875">
            <w:pPr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Możliwość łączenia się z urządzeniami peryferyjnymi za pomocą </w:t>
            </w:r>
            <w:proofErr w:type="spellStart"/>
            <w:r>
              <w:rPr>
                <w:rFonts w:ascii="Arial" w:eastAsia="Lucida Sans Unicode" w:hAnsi="Arial" w:cs="Arial"/>
                <w:sz w:val="22"/>
                <w:szCs w:val="22"/>
              </w:rPr>
              <w:t>wi-fi</w:t>
            </w:r>
            <w:proofErr w:type="spellEnd"/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  i LAN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875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875" w:rsidRDefault="00530875">
            <w:pPr>
              <w:jc w:val="center"/>
              <w:rPr>
                <w:rFonts w:ascii="Arial" w:hAnsi="Arial" w:cs="Arial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Zabezpieczony kodem dostęp do sterownika urządzenia w celu uniknięcia ingerencji osób nieuprawnionych.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Możliwość wygenerowania raportu z przeprowadzonej dekontaminacji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Możliwość pełnej walidacji procesu dekontaminacji za pomocą wskaźników testowych lub bioindykatorem i </w:t>
            </w:r>
            <w:proofErr w:type="spellStart"/>
            <w:r>
              <w:rPr>
                <w:rFonts w:ascii="Arial" w:eastAsia="Lucida Sans Unicode" w:hAnsi="Arial" w:cs="Arial"/>
                <w:sz w:val="22"/>
                <w:szCs w:val="22"/>
              </w:rPr>
              <w:t>chemoindykatorem</w:t>
            </w:r>
            <w:proofErr w:type="spellEnd"/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 procesu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4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 w:rsidP="00FC6B27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Brak pozostałości substancji toksycznej, osadów, płynów po</w:t>
            </w:r>
            <w:r w:rsidR="00FC6B27">
              <w:rPr>
                <w:rFonts w:ascii="Arial" w:eastAsia="Lucida Sans Unicode" w:hAnsi="Arial" w:cs="Arial"/>
                <w:sz w:val="22"/>
                <w:szCs w:val="22"/>
              </w:rPr>
              <w:t xml:space="preserve"> zastosowaniu nadtlenku wodoru </w:t>
            </w: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 po procesie dekontaminacji.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22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Zasilanie 230 V, 50Hz,  +/- 10%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0875" w:rsidTr="00FE2637">
        <w:trPr>
          <w:trHeight w:val="22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875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875" w:rsidRDefault="00530875" w:rsidP="00530875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Wymiary urządzenia max: szerokość do 50 cm, długość do 60 cm, wysokość do 106 cm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875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875" w:rsidRDefault="0053087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1275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Urządzenie posiadające czujniki:</w:t>
            </w:r>
          </w:p>
          <w:p w:rsidR="00913238" w:rsidRDefault="00913238">
            <w:pPr>
              <w:widowControl w:val="0"/>
              <w:tabs>
                <w:tab w:val="left" w:pos="360"/>
                <w:tab w:val="left" w:pos="720"/>
              </w:tabs>
              <w:ind w:left="212" w:hanging="141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- czujnik wilgotności względnej </w:t>
            </w:r>
          </w:p>
          <w:p w:rsidR="00913238" w:rsidRDefault="00913238">
            <w:pPr>
              <w:widowControl w:val="0"/>
              <w:tabs>
                <w:tab w:val="left" w:pos="360"/>
                <w:tab w:val="left" w:pos="720"/>
              </w:tabs>
              <w:ind w:left="212" w:hanging="141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- czujnik temperatury</w:t>
            </w:r>
          </w:p>
          <w:p w:rsidR="00913238" w:rsidRDefault="00913238" w:rsidP="00FE2637">
            <w:pPr>
              <w:widowControl w:val="0"/>
              <w:tabs>
                <w:tab w:val="left" w:pos="360"/>
                <w:tab w:val="left" w:pos="720"/>
              </w:tabs>
              <w:ind w:left="212" w:hanging="141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-</w:t>
            </w:r>
            <w:r w:rsidR="00FC6B27">
              <w:rPr>
                <w:rFonts w:ascii="Arial" w:eastAsia="Lucida Sans Unicode" w:hAnsi="Arial" w:cs="Arial"/>
                <w:sz w:val="22"/>
                <w:szCs w:val="22"/>
              </w:rPr>
              <w:t>zewnętrzny</w:t>
            </w: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 przenośny czujnik H</w:t>
            </w:r>
            <w:r>
              <w:rPr>
                <w:rFonts w:ascii="Arial" w:eastAsia="Lucida Sans Unicode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eastAsia="Lucida Sans Unicode" w:hAnsi="Arial" w:cs="Arial"/>
                <w:sz w:val="22"/>
                <w:szCs w:val="22"/>
              </w:rPr>
              <w:t>O</w:t>
            </w:r>
            <w:r>
              <w:rPr>
                <w:rFonts w:ascii="Arial" w:eastAsia="Lucida Sans Unicode" w:hAnsi="Arial" w:cs="Arial"/>
                <w:sz w:val="22"/>
                <w:szCs w:val="22"/>
                <w:vertAlign w:val="subscript"/>
              </w:rPr>
              <w:t xml:space="preserve">2  </w:t>
            </w:r>
            <w:r w:rsidR="00FC6B27">
              <w:rPr>
                <w:rFonts w:ascii="Arial" w:eastAsia="Lucida Sans Unicode" w:hAnsi="Arial" w:cs="Arial"/>
                <w:sz w:val="22"/>
                <w:szCs w:val="22"/>
              </w:rPr>
              <w:t xml:space="preserve"> -</w:t>
            </w:r>
            <w:r w:rsidR="00FE2637">
              <w:rPr>
                <w:rFonts w:ascii="Arial" w:eastAsia="Lucida Sans Unicode" w:hAnsi="Arial" w:cs="Arial"/>
                <w:sz w:val="22"/>
                <w:szCs w:val="22"/>
              </w:rPr>
              <w:t xml:space="preserve"> po </w:t>
            </w:r>
            <w:r w:rsidR="00FC6B27">
              <w:rPr>
                <w:rFonts w:ascii="Arial" w:eastAsia="Lucida Sans Unicode" w:hAnsi="Arial" w:cs="Arial"/>
                <w:sz w:val="22"/>
                <w:szCs w:val="22"/>
              </w:rPr>
              <w:t xml:space="preserve">1 </w:t>
            </w:r>
            <w:r w:rsidR="00FC6B27" w:rsidRPr="006C0AD6">
              <w:rPr>
                <w:rFonts w:ascii="Arial" w:eastAsia="Lucida Sans Unicode" w:hAnsi="Arial" w:cs="Arial"/>
                <w:sz w:val="22"/>
                <w:szCs w:val="22"/>
              </w:rPr>
              <w:t>szt.</w:t>
            </w: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  <w:r w:rsidR="00FE2637" w:rsidRPr="006C0AD6">
              <w:rPr>
                <w:rFonts w:ascii="Arial" w:eastAsia="Lucida Sans Unicode" w:hAnsi="Arial" w:cs="Arial"/>
                <w:sz w:val="22"/>
                <w:szCs w:val="22"/>
              </w:rPr>
              <w:t>do każdego urządzenia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55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238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238" w:rsidRDefault="00913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Instrukcja obsługi w j. polskim w wersji papierowej i w wersji elektronicznej (przy dostawie urządzenia)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461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FE2637" w:rsidP="007F7446">
            <w:pPr>
              <w:suppressAutoHyphens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Default="009132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Wymagania dotyczące czynnika aktywnego  stosowanego w urządzeniu:</w:t>
            </w:r>
          </w:p>
          <w:p w:rsidR="00913238" w:rsidRDefault="00913238">
            <w:pPr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- Skuteczność biobójcza: B, F, V, </w:t>
            </w:r>
            <w:proofErr w:type="spellStart"/>
            <w:r>
              <w:rPr>
                <w:rFonts w:ascii="Arial" w:eastAsia="Lucida Sans Unicode" w:hAnsi="Arial" w:cs="Arial"/>
                <w:sz w:val="22"/>
                <w:szCs w:val="22"/>
              </w:rPr>
              <w:t>Tbc</w:t>
            </w:r>
            <w:proofErr w:type="spellEnd"/>
            <w:r>
              <w:rPr>
                <w:rFonts w:ascii="Arial" w:eastAsia="Lucida Sans Unicode" w:hAnsi="Arial" w:cs="Arial"/>
                <w:sz w:val="22"/>
                <w:szCs w:val="22"/>
              </w:rPr>
              <w:t>, S,</w:t>
            </w:r>
          </w:p>
          <w:p w:rsidR="00913238" w:rsidRDefault="00913238">
            <w:pPr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- Kompatybilność czynnika aktywnego pozwalająca na dekontaminację pomieszczeń wraz z meblami, aparaturą medyczną, sprzętem elektronicznym, instalacjami elektrycznymi,</w:t>
            </w:r>
          </w:p>
          <w:p w:rsidR="00913238" w:rsidRDefault="00913238">
            <w:pPr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- Bezpieczny dla środowiska, personelu i pacjentów w proponowanej technologii,</w:t>
            </w:r>
          </w:p>
          <w:p w:rsidR="00913238" w:rsidRDefault="00913238">
            <w:pPr>
              <w:rPr>
                <w:rFonts w:ascii="Arial" w:eastAsia="Lucida Sans Unicode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" w:eastAsia="Lucida Sans Unicode" w:hAnsi="Arial" w:cs="Arial"/>
                <w:sz w:val="22"/>
                <w:szCs w:val="22"/>
              </w:rPr>
              <w:t>Brak pozostałości substancji toksycznej, osadów, płynów po przeprowadzonym procesie dekontaminacji po zastosowaniu czynnika aktywnego,</w:t>
            </w:r>
          </w:p>
          <w:p w:rsidR="00913238" w:rsidRDefault="00913238">
            <w:pPr>
              <w:widowControl w:val="0"/>
              <w:tabs>
                <w:tab w:val="left" w:pos="360"/>
                <w:tab w:val="left" w:pos="72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Brak toksyczności </w:t>
            </w:r>
            <w:proofErr w:type="spellStart"/>
            <w:r>
              <w:rPr>
                <w:rFonts w:ascii="Arial" w:eastAsia="Lucida Sans Unicode" w:hAnsi="Arial" w:cs="Arial"/>
                <w:sz w:val="22"/>
                <w:szCs w:val="22"/>
              </w:rPr>
              <w:t>poprocesowej</w:t>
            </w:r>
            <w:proofErr w:type="spellEnd"/>
            <w:r>
              <w:rPr>
                <w:rFonts w:ascii="Arial" w:eastAsia="Lucida Sans Unicode" w:hAnsi="Arial" w:cs="Arial"/>
                <w:sz w:val="22"/>
                <w:szCs w:val="22"/>
              </w:rPr>
              <w:t>,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38" w:rsidRDefault="007F74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238" w:rsidTr="00FE2637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FE2637" w:rsidP="00FE2637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Pr="006C0AD6" w:rsidRDefault="00913238" w:rsidP="00FC6B27">
            <w:pPr>
              <w:rPr>
                <w:rFonts w:ascii="Arial" w:hAnsi="Arial" w:cs="Arial"/>
              </w:rPr>
            </w:pPr>
            <w:r w:rsidRPr="006C0AD6">
              <w:rPr>
                <w:rFonts w:ascii="Arial" w:hAnsi="Arial" w:cs="Arial"/>
                <w:sz w:val="22"/>
                <w:szCs w:val="22"/>
              </w:rPr>
              <w:t xml:space="preserve">Środek biobójczy (czynnik aktywny do oferowanego urządzenia) do przeprowadzenia 100 cykli, dekontaminacji </w:t>
            </w:r>
            <w:r w:rsidRPr="006C0AD6">
              <w:rPr>
                <w:rFonts w:ascii="Arial" w:eastAsia="Lucida Sans Unicode" w:hAnsi="Arial" w:cs="Arial"/>
                <w:sz w:val="22"/>
                <w:szCs w:val="22"/>
              </w:rPr>
              <w:t>pomieszczeń</w:t>
            </w:r>
            <w:r w:rsidR="00FC6B27" w:rsidRPr="006C0AD6">
              <w:rPr>
                <w:rFonts w:ascii="Arial" w:eastAsia="Lucida Sans Unicode" w:hAnsi="Arial" w:cs="Arial"/>
                <w:sz w:val="22"/>
                <w:szCs w:val="22"/>
              </w:rPr>
              <w:t>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</w:rPr>
            </w:pPr>
          </w:p>
        </w:tc>
      </w:tr>
      <w:tr w:rsidR="00913238" w:rsidTr="00FE2637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FE2637" w:rsidP="00FE2637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Pr="006C0AD6" w:rsidRDefault="00913238">
            <w:pPr>
              <w:rPr>
                <w:rFonts w:ascii="Arial" w:hAnsi="Arial" w:cs="Arial"/>
              </w:rPr>
            </w:pPr>
            <w:r w:rsidRPr="006C0AD6">
              <w:rPr>
                <w:rFonts w:ascii="Arial" w:hAnsi="Arial" w:cs="Arial"/>
                <w:sz w:val="22"/>
                <w:szCs w:val="22"/>
              </w:rPr>
              <w:t xml:space="preserve">Możliwość obserwacji procesu dekontaminacji </w:t>
            </w:r>
            <w:r w:rsidRPr="006C0AD6">
              <w:rPr>
                <w:rFonts w:ascii="Arial" w:hAnsi="Arial" w:cs="Arial"/>
                <w:sz w:val="22"/>
                <w:szCs w:val="22"/>
              </w:rPr>
              <w:lastRenderedPageBreak/>
              <w:t>i pracy urządzenia bezprzewodowo z sąsiedniego pomieszczenia np. na tablecie lub wskaźniku/pilocie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</w:rPr>
            </w:pPr>
          </w:p>
        </w:tc>
      </w:tr>
      <w:tr w:rsidR="00913238" w:rsidTr="00FE2637">
        <w:trPr>
          <w:trHeight w:val="50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C37002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Default="00913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Czas przyjazdu serwisu  do 48 godzin w dni robocze od zgłoszenia.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</w:rPr>
            </w:pPr>
          </w:p>
        </w:tc>
      </w:tr>
      <w:tr w:rsidR="00913238" w:rsidTr="00FE2637">
        <w:trPr>
          <w:trHeight w:val="50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C37002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Default="00913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Minimalny okres gwarancji wynosi minimum 24 miesiące.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</w:rPr>
            </w:pPr>
          </w:p>
        </w:tc>
      </w:tr>
      <w:tr w:rsidR="00913238" w:rsidTr="00FE2637">
        <w:trPr>
          <w:trHeight w:val="5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C37002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38" w:rsidRDefault="00913238" w:rsidP="00B11B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Czas skutecznej naprawy wynosi max.</w:t>
            </w:r>
            <w:r w:rsidR="00B11B7A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dni robocze  od dnia zgłoszenia,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38" w:rsidRDefault="00913238">
            <w:pPr>
              <w:jc w:val="center"/>
              <w:rPr>
                <w:rFonts w:ascii="Arial" w:hAnsi="Arial" w:cs="Arial"/>
              </w:rPr>
            </w:pPr>
          </w:p>
        </w:tc>
      </w:tr>
      <w:tr w:rsidR="00FC6B27" w:rsidTr="00FE2637">
        <w:trPr>
          <w:trHeight w:val="5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27" w:rsidRDefault="00C37002" w:rsidP="00487153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B27" w:rsidRDefault="00FC6B27" w:rsidP="00487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Maska ochronna 2 szt.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27" w:rsidRDefault="007F7446" w:rsidP="00487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27" w:rsidRDefault="00FC6B27">
            <w:pPr>
              <w:jc w:val="center"/>
              <w:rPr>
                <w:rFonts w:ascii="Arial" w:hAnsi="Arial" w:cs="Arial"/>
              </w:rPr>
            </w:pPr>
          </w:p>
        </w:tc>
      </w:tr>
      <w:tr w:rsidR="00FC6B27" w:rsidRPr="00FC6B27" w:rsidTr="00FE2637">
        <w:trPr>
          <w:trHeight w:val="5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27" w:rsidRPr="00FC6B27" w:rsidRDefault="00C37002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B27" w:rsidRPr="00FC6B27" w:rsidRDefault="00FC6B27">
            <w:pPr>
              <w:rPr>
                <w:rFonts w:ascii="Arial" w:hAnsi="Arial" w:cs="Arial"/>
              </w:rPr>
            </w:pPr>
            <w:r w:rsidRPr="00FC6B27">
              <w:rPr>
                <w:rFonts w:ascii="Arial" w:hAnsi="Arial" w:cs="Arial"/>
                <w:sz w:val="22"/>
                <w:szCs w:val="22"/>
              </w:rPr>
              <w:t>Wsparcie techniczne online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27" w:rsidRPr="00FC6B27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27" w:rsidRPr="00FC6B27" w:rsidRDefault="00FC6B27">
            <w:pPr>
              <w:jc w:val="center"/>
              <w:rPr>
                <w:rFonts w:ascii="Arial" w:hAnsi="Arial" w:cs="Arial"/>
              </w:rPr>
            </w:pPr>
          </w:p>
        </w:tc>
      </w:tr>
      <w:tr w:rsidR="00FC6B27" w:rsidRPr="00FC6B27" w:rsidTr="00FE2637">
        <w:trPr>
          <w:trHeight w:val="5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27" w:rsidRPr="00FC6B27" w:rsidRDefault="00C37002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B27" w:rsidRPr="00FC6B27" w:rsidRDefault="00FC6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Szkolenie dla personelu technicznego z zakresu obsługi urządzenia  (wykonywania procesu dekontaminacji) 5 osób, w momencie jego instalacji i odbioru. W razie potrzeby możliwość stałego wsparcia aplikacyjnego w okresie gwarancji.</w:t>
            </w:r>
            <w:r w:rsidR="00530875">
              <w:rPr>
                <w:rFonts w:ascii="Arial" w:hAnsi="Arial" w:cs="Arial"/>
                <w:sz w:val="22"/>
                <w:szCs w:val="22"/>
              </w:rPr>
              <w:t xml:space="preserve"> Możliwość przeszkolenia dodatkowej grupy osób z zakresu obsługi- potwierdzone certyfikatem.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27" w:rsidRPr="00FC6B27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27" w:rsidRPr="00FC6B27" w:rsidRDefault="00FC6B27">
            <w:pPr>
              <w:jc w:val="center"/>
              <w:rPr>
                <w:rFonts w:ascii="Arial" w:hAnsi="Arial" w:cs="Arial"/>
              </w:rPr>
            </w:pPr>
          </w:p>
        </w:tc>
      </w:tr>
      <w:tr w:rsidR="00FC6B27" w:rsidRPr="00FC6B27" w:rsidTr="00FE2637">
        <w:trPr>
          <w:trHeight w:val="5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27" w:rsidRPr="00FC6B27" w:rsidRDefault="00C37002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B27" w:rsidRPr="00FC6B27" w:rsidRDefault="0053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Przeglądy techniczne w okresie gwarancji włącznie z częściami potrzebnymi do wykonania przeglądu, zgodne z zaleceniami producenta wliczone w cenę zamówienia. Założenie paszportu technicznego na urządzenie.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27" w:rsidRPr="00FC6B27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27" w:rsidRPr="00FC6B27" w:rsidRDefault="00FC6B27">
            <w:pPr>
              <w:jc w:val="center"/>
              <w:rPr>
                <w:rFonts w:ascii="Arial" w:hAnsi="Arial" w:cs="Arial"/>
              </w:rPr>
            </w:pPr>
          </w:p>
        </w:tc>
      </w:tr>
      <w:tr w:rsidR="00530875" w:rsidRPr="00FC6B27" w:rsidTr="00FE2637">
        <w:trPr>
          <w:trHeight w:val="5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875" w:rsidRDefault="00C37002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875" w:rsidRDefault="00530875" w:rsidP="0053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Autoryzowany serwis producenta na terenie Polski, wskazać siedzibę firmy, nazwę i adres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875" w:rsidRPr="00FC6B27" w:rsidRDefault="007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10150"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150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875" w:rsidRPr="00FC6B27" w:rsidRDefault="0053087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13238" w:rsidRPr="00FC6B27" w:rsidRDefault="00913238" w:rsidP="00913238">
      <w:pPr>
        <w:ind w:right="-568"/>
        <w:rPr>
          <w:rFonts w:ascii="Cambria" w:hAnsi="Cambria"/>
          <w:sz w:val="22"/>
          <w:szCs w:val="22"/>
        </w:rPr>
      </w:pPr>
    </w:p>
    <w:p w:rsidR="00885081" w:rsidRDefault="00885081"/>
    <w:sectPr w:rsidR="00885081" w:rsidSect="0088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0610"/>
    <w:multiLevelType w:val="multilevel"/>
    <w:tmpl w:val="68807C30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3238"/>
    <w:rsid w:val="001348CB"/>
    <w:rsid w:val="0032552C"/>
    <w:rsid w:val="003A011C"/>
    <w:rsid w:val="003A3033"/>
    <w:rsid w:val="0048642C"/>
    <w:rsid w:val="00530875"/>
    <w:rsid w:val="0069782B"/>
    <w:rsid w:val="006C0AD6"/>
    <w:rsid w:val="00747F80"/>
    <w:rsid w:val="007F7446"/>
    <w:rsid w:val="00870647"/>
    <w:rsid w:val="008750ED"/>
    <w:rsid w:val="00885081"/>
    <w:rsid w:val="00913238"/>
    <w:rsid w:val="009F51C8"/>
    <w:rsid w:val="00A507E4"/>
    <w:rsid w:val="00B11B7A"/>
    <w:rsid w:val="00B530A8"/>
    <w:rsid w:val="00B706AE"/>
    <w:rsid w:val="00C13D1C"/>
    <w:rsid w:val="00C37002"/>
    <w:rsid w:val="00CC2908"/>
    <w:rsid w:val="00CF4A1D"/>
    <w:rsid w:val="00E410DD"/>
    <w:rsid w:val="00F06DB3"/>
    <w:rsid w:val="00F10150"/>
    <w:rsid w:val="00FC6B27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C9EF"/>
  <w15:docId w15:val="{E09F6E9C-BB44-4B81-BCE6-FE5D9F37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913238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132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13238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13238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91323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F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wzendzian</dc:creator>
  <cp:lastModifiedBy>Anna Piersa</cp:lastModifiedBy>
  <cp:revision>5</cp:revision>
  <cp:lastPrinted>2019-11-05T11:52:00Z</cp:lastPrinted>
  <dcterms:created xsi:type="dcterms:W3CDTF">2019-10-25T05:50:00Z</dcterms:created>
  <dcterms:modified xsi:type="dcterms:W3CDTF">2019-11-05T12:05:00Z</dcterms:modified>
</cp:coreProperties>
</file>