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5" w:rsidRPr="00145FAC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145FAC">
        <w:rPr>
          <w:rFonts w:ascii="Tahoma" w:hAnsi="Tahoma" w:cs="Tahoma"/>
          <w:sz w:val="20"/>
          <w:szCs w:val="20"/>
        </w:rPr>
        <w:t>MSS-TZP-ZPP-26-</w:t>
      </w:r>
      <w:r w:rsidR="00145FAC" w:rsidRPr="00145FAC">
        <w:rPr>
          <w:rFonts w:ascii="Tahoma" w:hAnsi="Tahoma" w:cs="Tahoma"/>
          <w:sz w:val="20"/>
          <w:szCs w:val="20"/>
        </w:rPr>
        <w:t>6</w:t>
      </w:r>
      <w:r w:rsidRPr="00145FAC">
        <w:rPr>
          <w:rFonts w:ascii="Tahoma" w:hAnsi="Tahoma" w:cs="Tahoma"/>
          <w:sz w:val="20"/>
          <w:szCs w:val="20"/>
        </w:rPr>
        <w:t>/1</w:t>
      </w:r>
      <w:r w:rsidR="0022283C" w:rsidRPr="00145FAC">
        <w:rPr>
          <w:rFonts w:ascii="Tahoma" w:hAnsi="Tahoma" w:cs="Tahoma"/>
          <w:sz w:val="20"/>
          <w:szCs w:val="20"/>
        </w:rPr>
        <w:t>9</w:t>
      </w:r>
      <w:r w:rsidRPr="00145FAC">
        <w:rPr>
          <w:rFonts w:ascii="Tahoma" w:hAnsi="Tahoma" w:cs="Tahoma"/>
          <w:b/>
          <w:sz w:val="20"/>
          <w:szCs w:val="20"/>
        </w:rPr>
        <w:t xml:space="preserve"> </w:t>
      </w:r>
      <w:r w:rsidRPr="00145FAC">
        <w:rPr>
          <w:rFonts w:ascii="Tahoma" w:hAnsi="Tahoma" w:cs="Tahoma"/>
          <w:b/>
          <w:sz w:val="20"/>
          <w:szCs w:val="20"/>
        </w:rPr>
        <w:tab/>
      </w:r>
      <w:r w:rsidRPr="00145FAC">
        <w:rPr>
          <w:rFonts w:ascii="Tahoma" w:hAnsi="Tahoma" w:cs="Tahoma"/>
          <w:b/>
          <w:sz w:val="20"/>
          <w:szCs w:val="20"/>
        </w:rPr>
        <w:tab/>
      </w:r>
      <w:r w:rsidRPr="00145FAC">
        <w:rPr>
          <w:rFonts w:ascii="Tahoma" w:hAnsi="Tahoma" w:cs="Tahoma"/>
          <w:b/>
          <w:sz w:val="20"/>
          <w:szCs w:val="20"/>
        </w:rPr>
        <w:tab/>
      </w:r>
      <w:r w:rsidRPr="00145FAC">
        <w:rPr>
          <w:rFonts w:ascii="Tahoma" w:hAnsi="Tahoma" w:cs="Tahoma"/>
          <w:b/>
          <w:sz w:val="20"/>
          <w:szCs w:val="20"/>
        </w:rPr>
        <w:tab/>
      </w:r>
      <w:r w:rsidRPr="00145FAC">
        <w:rPr>
          <w:rFonts w:ascii="Tahoma" w:hAnsi="Tahoma" w:cs="Tahoma"/>
          <w:b/>
          <w:sz w:val="20"/>
          <w:szCs w:val="20"/>
        </w:rPr>
        <w:tab/>
      </w:r>
      <w:r w:rsidRPr="00145FAC"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Pr="00145FAC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145FAC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145FAC">
        <w:rPr>
          <w:rFonts w:ascii="Arial" w:hAnsi="Arial" w:cs="Arial"/>
          <w:b/>
          <w:sz w:val="21"/>
          <w:szCs w:val="21"/>
        </w:rPr>
        <w:t>Zamawiający:</w:t>
      </w:r>
    </w:p>
    <w:p w:rsidR="006E0275" w:rsidRPr="00145FAC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145FAC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145FAC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145FAC">
        <w:rPr>
          <w:rFonts w:ascii="Arial" w:hAnsi="Arial" w:cs="Arial"/>
          <w:sz w:val="21"/>
          <w:szCs w:val="21"/>
        </w:rPr>
        <w:t>Al. Jana Pawła II 120A</w:t>
      </w:r>
    </w:p>
    <w:p w:rsidR="006E0275" w:rsidRPr="00145FAC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45FAC">
        <w:rPr>
          <w:rFonts w:ascii="Arial" w:hAnsi="Arial" w:cs="Arial"/>
          <w:sz w:val="21"/>
          <w:szCs w:val="21"/>
        </w:rPr>
        <w:t>07-410 Ostrołęka</w:t>
      </w:r>
    </w:p>
    <w:p w:rsidR="006E0275" w:rsidRPr="00145FAC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5FAC">
        <w:rPr>
          <w:rFonts w:ascii="Arial" w:hAnsi="Arial" w:cs="Arial"/>
          <w:b/>
          <w:sz w:val="20"/>
          <w:szCs w:val="20"/>
        </w:rPr>
        <w:t>Wykonawca:</w:t>
      </w:r>
    </w:p>
    <w:p w:rsidR="006E0275" w:rsidRPr="00145FAC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0275" w:rsidRPr="00145FAC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145FA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145FAC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145FA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45FA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45FAC">
        <w:rPr>
          <w:rFonts w:ascii="Arial" w:hAnsi="Arial" w:cs="Arial"/>
          <w:i/>
          <w:sz w:val="16"/>
          <w:szCs w:val="16"/>
        </w:rPr>
        <w:t>)</w:t>
      </w:r>
    </w:p>
    <w:p w:rsidR="006E0275" w:rsidRPr="00145FAC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FA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145FAC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145FA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145FAC" w:rsidRDefault="006878F5">
      <w:pPr>
        <w:spacing w:after="0" w:line="240" w:lineRule="auto"/>
        <w:ind w:right="5953"/>
        <w:rPr>
          <w:rFonts w:ascii="Arial" w:hAnsi="Arial" w:cs="Arial"/>
        </w:rPr>
      </w:pPr>
      <w:r w:rsidRPr="00145FA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145FAC" w:rsidRDefault="006E0275">
      <w:pPr>
        <w:rPr>
          <w:rFonts w:ascii="Arial" w:hAnsi="Arial" w:cs="Arial"/>
        </w:rPr>
      </w:pPr>
    </w:p>
    <w:p w:rsidR="006E0275" w:rsidRPr="00145FAC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5FAC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145FAC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5FA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145FAC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45FA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45FAC">
        <w:rPr>
          <w:rFonts w:ascii="Arial" w:hAnsi="Arial" w:cs="Arial"/>
          <w:b/>
          <w:sz w:val="20"/>
          <w:szCs w:val="20"/>
        </w:rPr>
        <w:t>Pzp</w:t>
      </w:r>
      <w:proofErr w:type="spellEnd"/>
      <w:r w:rsidRPr="00145FAC"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Pr="00145FAC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145FAC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Default="006878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145F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145FAC">
        <w:rPr>
          <w:rFonts w:ascii="Arial" w:hAnsi="Arial" w:cs="Arial"/>
          <w:sz w:val="21"/>
          <w:szCs w:val="21"/>
        </w:rPr>
        <w:br/>
      </w:r>
      <w:r w:rsidRPr="00145FAC">
        <w:rPr>
          <w:rFonts w:ascii="Arial" w:hAnsi="Arial" w:cs="Arial"/>
          <w:b/>
          <w:bCs/>
          <w:iCs/>
          <w:sz w:val="21"/>
          <w:szCs w:val="21"/>
        </w:rPr>
        <w:t xml:space="preserve">na </w:t>
      </w:r>
      <w:r w:rsidRPr="00145FAC">
        <w:rPr>
          <w:rFonts w:ascii="Arial" w:hAnsi="Arial" w:cs="Arial"/>
          <w:bCs/>
          <w:iCs/>
          <w:sz w:val="21"/>
          <w:szCs w:val="21"/>
        </w:rPr>
        <w:t>„</w:t>
      </w:r>
      <w:r w:rsidR="00612528" w:rsidRPr="00145FAC">
        <w:rPr>
          <w:rFonts w:ascii="Arial" w:hAnsi="Arial" w:cs="Arial"/>
          <w:sz w:val="21"/>
          <w:szCs w:val="21"/>
        </w:rPr>
        <w:t>Dostawę</w:t>
      </w:r>
      <w:r w:rsidR="002D015B" w:rsidRPr="00145FAC">
        <w:rPr>
          <w:rFonts w:ascii="Arial" w:hAnsi="Arial" w:cs="Arial"/>
          <w:bCs/>
          <w:iCs/>
          <w:sz w:val="21"/>
          <w:szCs w:val="21"/>
        </w:rPr>
        <w:t xml:space="preserve"> </w:t>
      </w:r>
      <w:r w:rsidR="006E0D80" w:rsidRPr="00145FAC">
        <w:rPr>
          <w:rFonts w:ascii="Arial" w:hAnsi="Arial" w:cs="Arial"/>
          <w:bCs/>
          <w:iCs/>
          <w:sz w:val="21"/>
          <w:szCs w:val="21"/>
        </w:rPr>
        <w:t>warzyw</w:t>
      </w:r>
      <w:r w:rsidR="002D015B" w:rsidRPr="00145FAC">
        <w:rPr>
          <w:rFonts w:ascii="Arial" w:hAnsi="Arial" w:cs="Arial"/>
          <w:bCs/>
          <w:iCs/>
          <w:sz w:val="21"/>
          <w:szCs w:val="21"/>
        </w:rPr>
        <w:t>.</w:t>
      </w:r>
      <w:r w:rsidRPr="00145FAC">
        <w:rPr>
          <w:rFonts w:ascii="Arial" w:hAnsi="Arial" w:cs="Arial"/>
          <w:sz w:val="21"/>
          <w:szCs w:val="21"/>
        </w:rPr>
        <w:t>” prowadzonego przez Mazowiecki Szpital Specjalistyczny im. dr Józefa Psarskiego w Ostrołęce</w:t>
      </w:r>
      <w:r w:rsidRPr="00145FAC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Al. Jana Pawła II 120</w:t>
      </w:r>
      <w:r w:rsidR="0022283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1614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0C6"/>
    <w:rsid w:val="001310FB"/>
    <w:rsid w:val="00145FAC"/>
    <w:rsid w:val="00216143"/>
    <w:rsid w:val="00217B7F"/>
    <w:rsid w:val="0022283C"/>
    <w:rsid w:val="002D015B"/>
    <w:rsid w:val="0058207E"/>
    <w:rsid w:val="00612528"/>
    <w:rsid w:val="006878F5"/>
    <w:rsid w:val="006E0275"/>
    <w:rsid w:val="006E0D80"/>
    <w:rsid w:val="00704845"/>
    <w:rsid w:val="007F3153"/>
    <w:rsid w:val="00894390"/>
    <w:rsid w:val="00A260BB"/>
    <w:rsid w:val="00A54FB9"/>
    <w:rsid w:val="00AA7DB8"/>
    <w:rsid w:val="00B710C6"/>
    <w:rsid w:val="00D46CA1"/>
    <w:rsid w:val="00E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50B6A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13</cp:revision>
  <cp:lastPrinted>2018-07-23T11:33:00Z</cp:lastPrinted>
  <dcterms:created xsi:type="dcterms:W3CDTF">2018-02-20T11:56:00Z</dcterms:created>
  <dcterms:modified xsi:type="dcterms:W3CDTF">2019-04-19T09:08:00Z</dcterms:modified>
</cp:coreProperties>
</file>